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C6" w:rsidRPr="00487BFC" w:rsidRDefault="00A87BE0" w:rsidP="00487BFC">
      <w:pPr>
        <w:spacing w:after="0" w:line="240" w:lineRule="auto"/>
        <w:jc w:val="center"/>
        <w:rPr>
          <w:rFonts w:ascii="Times New Roman" w:hAnsi="Times New Roman" w:cs="Times New Roman"/>
          <w:b/>
          <w:sz w:val="24"/>
          <w:szCs w:val="24"/>
        </w:rPr>
      </w:pPr>
      <w:r w:rsidRPr="00487BFC">
        <w:rPr>
          <w:rFonts w:ascii="Times New Roman" w:hAnsi="Times New Roman" w:cs="Times New Roman"/>
          <w:b/>
          <w:sz w:val="24"/>
          <w:szCs w:val="24"/>
        </w:rPr>
        <w:t>A MOTIVAÇÃO DAS DECISÕES NO PROJETO DO NOVO CÓDIGO DE PROCESSO CIVIL</w:t>
      </w:r>
    </w:p>
    <w:p w:rsidR="00EB6B8B" w:rsidRDefault="00EB6B8B" w:rsidP="00EB6B8B">
      <w:pPr>
        <w:spacing w:after="0" w:line="360" w:lineRule="auto"/>
        <w:jc w:val="right"/>
        <w:rPr>
          <w:rFonts w:ascii="Times New Roman" w:hAnsi="Times New Roman" w:cs="Times New Roman"/>
          <w:b/>
          <w:sz w:val="24"/>
          <w:szCs w:val="24"/>
        </w:rPr>
      </w:pPr>
    </w:p>
    <w:p w:rsidR="00487BFC" w:rsidRDefault="00487BFC" w:rsidP="00EB6B8B">
      <w:pPr>
        <w:spacing w:after="0" w:line="360" w:lineRule="auto"/>
        <w:jc w:val="right"/>
        <w:rPr>
          <w:rFonts w:ascii="Times New Roman" w:hAnsi="Times New Roman" w:cs="Times New Roman"/>
          <w:b/>
          <w:sz w:val="24"/>
          <w:szCs w:val="24"/>
        </w:rPr>
      </w:pPr>
    </w:p>
    <w:p w:rsidR="00EB6B8B" w:rsidRPr="00EB6B8B" w:rsidRDefault="00EB6B8B" w:rsidP="00EB6B8B">
      <w:pPr>
        <w:spacing w:after="0" w:line="360" w:lineRule="auto"/>
        <w:jc w:val="right"/>
        <w:rPr>
          <w:rFonts w:ascii="Times New Roman" w:hAnsi="Times New Roman" w:cs="Times New Roman"/>
          <w:b/>
          <w:sz w:val="24"/>
          <w:szCs w:val="24"/>
        </w:rPr>
      </w:pPr>
      <w:r w:rsidRPr="00EB6B8B">
        <w:rPr>
          <w:rFonts w:ascii="Times New Roman" w:hAnsi="Times New Roman" w:cs="Times New Roman"/>
          <w:b/>
          <w:sz w:val="24"/>
          <w:szCs w:val="24"/>
        </w:rPr>
        <w:t>Alex Canal Freitas</w:t>
      </w:r>
      <w:r w:rsidRPr="00EB6B8B">
        <w:rPr>
          <w:rFonts w:ascii="Times New Roman" w:hAnsi="Times New Roman" w:cs="Times New Roman"/>
          <w:b/>
          <w:sz w:val="24"/>
          <w:szCs w:val="24"/>
          <w:vertAlign w:val="superscript"/>
        </w:rPr>
        <w:footnoteReference w:id="2"/>
      </w:r>
    </w:p>
    <w:p w:rsidR="00BC6A87" w:rsidRPr="00487BFC" w:rsidRDefault="00BC6A87" w:rsidP="00487BFC">
      <w:pPr>
        <w:spacing w:before="720" w:after="720" w:line="360" w:lineRule="auto"/>
        <w:jc w:val="both"/>
        <w:rPr>
          <w:rFonts w:ascii="Times New Roman" w:hAnsi="Times New Roman" w:cs="Times New Roman"/>
          <w:b/>
          <w:sz w:val="24"/>
          <w:szCs w:val="24"/>
        </w:rPr>
      </w:pPr>
      <w:r w:rsidRPr="00BC6A87">
        <w:rPr>
          <w:rFonts w:ascii="Times New Roman" w:hAnsi="Times New Roman" w:cs="Times New Roman"/>
          <w:b/>
          <w:sz w:val="24"/>
          <w:szCs w:val="24"/>
        </w:rPr>
        <w:t>INTRODUÇÃO</w:t>
      </w:r>
    </w:p>
    <w:p w:rsidR="00276E95" w:rsidRDefault="00BC6A87" w:rsidP="00487BFC">
      <w:pPr>
        <w:spacing w:after="120" w:line="360" w:lineRule="auto"/>
        <w:ind w:firstLine="851"/>
        <w:jc w:val="both"/>
        <w:rPr>
          <w:rFonts w:ascii="Times New Roman" w:hAnsi="Times New Roman" w:cs="Times New Roman"/>
          <w:bCs/>
          <w:sz w:val="24"/>
          <w:szCs w:val="24"/>
        </w:rPr>
      </w:pPr>
      <w:r w:rsidRPr="00BC6A87">
        <w:rPr>
          <w:rFonts w:ascii="Times New Roman" w:hAnsi="Times New Roman" w:cs="Times New Roman"/>
          <w:sz w:val="24"/>
          <w:szCs w:val="24"/>
        </w:rPr>
        <w:t>O</w:t>
      </w:r>
      <w:r w:rsidRPr="00BC6A87">
        <w:rPr>
          <w:rFonts w:ascii="Times New Roman" w:hAnsi="Times New Roman" w:cs="Times New Roman"/>
          <w:bCs/>
          <w:sz w:val="24"/>
          <w:szCs w:val="24"/>
        </w:rPr>
        <w:t xml:space="preserve"> direito processual é o campo onde a argumentação jurídica naturalmente se desenvolve.</w:t>
      </w:r>
      <w:r>
        <w:rPr>
          <w:rFonts w:ascii="Times New Roman" w:hAnsi="Times New Roman" w:cs="Times New Roman"/>
          <w:bCs/>
          <w:sz w:val="24"/>
          <w:szCs w:val="24"/>
        </w:rPr>
        <w:t xml:space="preserve"> Entende-se aqui o</w:t>
      </w:r>
      <w:r w:rsidRPr="00BC6A87">
        <w:rPr>
          <w:rFonts w:ascii="Times New Roman" w:hAnsi="Times New Roman" w:cs="Times New Roman"/>
          <w:bCs/>
          <w:sz w:val="24"/>
          <w:szCs w:val="24"/>
        </w:rPr>
        <w:t xml:space="preserve"> processo como “método estatal de argumentação visando ao resultado justo na resolução de controvérsias</w:t>
      </w:r>
      <w:r>
        <w:rPr>
          <w:rFonts w:ascii="Times New Roman" w:hAnsi="Times New Roman" w:cs="Times New Roman"/>
          <w:bCs/>
          <w:sz w:val="24"/>
          <w:szCs w:val="24"/>
        </w:rPr>
        <w:t xml:space="preserve">” (BRASIL JR., </w:t>
      </w:r>
      <w:r w:rsidRPr="00BC6A87">
        <w:rPr>
          <w:rFonts w:ascii="Times New Roman" w:hAnsi="Times New Roman" w:cs="Times New Roman"/>
          <w:bCs/>
          <w:sz w:val="24"/>
          <w:szCs w:val="24"/>
        </w:rPr>
        <w:t>2007</w:t>
      </w:r>
      <w:r>
        <w:rPr>
          <w:rFonts w:ascii="Times New Roman" w:hAnsi="Times New Roman" w:cs="Times New Roman"/>
          <w:bCs/>
          <w:sz w:val="24"/>
          <w:szCs w:val="24"/>
        </w:rPr>
        <w:t xml:space="preserve">, </w:t>
      </w:r>
      <w:r w:rsidRPr="00BC6A87">
        <w:rPr>
          <w:rFonts w:ascii="Times New Roman" w:hAnsi="Times New Roman" w:cs="Times New Roman"/>
          <w:bCs/>
          <w:sz w:val="24"/>
          <w:szCs w:val="24"/>
        </w:rPr>
        <w:t>p. 46</w:t>
      </w:r>
      <w:r>
        <w:rPr>
          <w:rFonts w:ascii="Times New Roman" w:hAnsi="Times New Roman" w:cs="Times New Roman"/>
          <w:bCs/>
          <w:sz w:val="24"/>
          <w:szCs w:val="24"/>
        </w:rPr>
        <w:t xml:space="preserve">). </w:t>
      </w:r>
      <w:r w:rsidR="00276E95">
        <w:rPr>
          <w:rFonts w:ascii="Times New Roman" w:hAnsi="Times New Roman" w:cs="Times New Roman"/>
          <w:bCs/>
          <w:sz w:val="24"/>
          <w:szCs w:val="24"/>
        </w:rPr>
        <w:t>Portanto, su</w:t>
      </w:r>
      <w:r w:rsidRPr="00BC6A87">
        <w:rPr>
          <w:rFonts w:ascii="Times New Roman" w:hAnsi="Times New Roman" w:cs="Times New Roman"/>
          <w:bCs/>
          <w:sz w:val="24"/>
          <w:szCs w:val="24"/>
        </w:rPr>
        <w:t xml:space="preserve">as características fundamentais: trata-se de um </w:t>
      </w:r>
      <w:r w:rsidRPr="00BC6A87">
        <w:rPr>
          <w:rFonts w:ascii="Times New Roman" w:hAnsi="Times New Roman" w:cs="Times New Roman"/>
          <w:bCs/>
          <w:i/>
          <w:sz w:val="24"/>
          <w:szCs w:val="24"/>
        </w:rPr>
        <w:t xml:space="preserve">método argumentativo </w:t>
      </w:r>
      <w:r w:rsidRPr="00BC6A87">
        <w:rPr>
          <w:rFonts w:ascii="Times New Roman" w:hAnsi="Times New Roman" w:cs="Times New Roman"/>
          <w:bCs/>
          <w:sz w:val="24"/>
          <w:szCs w:val="24"/>
        </w:rPr>
        <w:t xml:space="preserve">cuja principal finalidade é a </w:t>
      </w:r>
      <w:r w:rsidRPr="00BC6A87">
        <w:rPr>
          <w:rFonts w:ascii="Times New Roman" w:hAnsi="Times New Roman" w:cs="Times New Roman"/>
          <w:bCs/>
          <w:i/>
          <w:sz w:val="24"/>
          <w:szCs w:val="24"/>
        </w:rPr>
        <w:t>solução dos conflitos</w:t>
      </w:r>
      <w:r w:rsidRPr="00BC6A87">
        <w:rPr>
          <w:rFonts w:ascii="Times New Roman" w:hAnsi="Times New Roman" w:cs="Times New Roman"/>
          <w:bCs/>
          <w:sz w:val="24"/>
          <w:szCs w:val="24"/>
        </w:rPr>
        <w:t>.</w:t>
      </w:r>
      <w:r w:rsidR="00276E95">
        <w:rPr>
          <w:rFonts w:ascii="Times New Roman" w:hAnsi="Times New Roman" w:cs="Times New Roman"/>
          <w:bCs/>
          <w:sz w:val="24"/>
          <w:szCs w:val="24"/>
        </w:rPr>
        <w:t>N</w:t>
      </w:r>
      <w:r w:rsidR="00276E95" w:rsidRPr="00BC6A87">
        <w:rPr>
          <w:rFonts w:ascii="Times New Roman" w:hAnsi="Times New Roman" w:cs="Times New Roman"/>
          <w:bCs/>
          <w:sz w:val="24"/>
          <w:szCs w:val="24"/>
        </w:rPr>
        <w:t>o processo é necessário examinar as razões que justificam a decisão, e é justamente na motivação da decisão que são indicados os argumentos que justificam o acolhimento ou a rejeição de um pedido.</w:t>
      </w:r>
    </w:p>
    <w:p w:rsidR="007621FA" w:rsidRDefault="00276E95" w:rsidP="00487BFC">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Com efeito, a</w:t>
      </w:r>
      <w:r w:rsidRPr="00276E95">
        <w:rPr>
          <w:rFonts w:ascii="Times New Roman" w:hAnsi="Times New Roman" w:cs="Times New Roman"/>
          <w:bCs/>
          <w:sz w:val="24"/>
          <w:szCs w:val="24"/>
        </w:rPr>
        <w:t xml:space="preserve"> motivação das decisões representa uma das principais garantias da sociedade no Estado Democrático de Direito. Possui natureza de garantia fundamental do jurisdicionado, pois passou a ter dignidade constitucional</w:t>
      </w:r>
      <w:r>
        <w:rPr>
          <w:rFonts w:ascii="Times New Roman" w:hAnsi="Times New Roman" w:cs="Times New Roman"/>
          <w:bCs/>
          <w:sz w:val="24"/>
          <w:szCs w:val="24"/>
        </w:rPr>
        <w:t xml:space="preserve"> (</w:t>
      </w:r>
      <w:r w:rsidRPr="00276E95">
        <w:rPr>
          <w:rFonts w:ascii="Times New Roman" w:hAnsi="Times New Roman" w:cs="Times New Roman"/>
          <w:bCs/>
          <w:sz w:val="24"/>
          <w:szCs w:val="24"/>
        </w:rPr>
        <w:t>NOJORI</w:t>
      </w:r>
      <w:r>
        <w:rPr>
          <w:rFonts w:ascii="Times New Roman" w:hAnsi="Times New Roman" w:cs="Times New Roman"/>
          <w:bCs/>
          <w:sz w:val="24"/>
          <w:szCs w:val="24"/>
        </w:rPr>
        <w:t xml:space="preserve">, </w:t>
      </w:r>
      <w:r w:rsidRPr="00276E95">
        <w:rPr>
          <w:rFonts w:ascii="Times New Roman" w:hAnsi="Times New Roman" w:cs="Times New Roman"/>
          <w:bCs/>
          <w:sz w:val="24"/>
          <w:szCs w:val="24"/>
        </w:rPr>
        <w:t>2000, p. 31</w:t>
      </w:r>
      <w:r>
        <w:rPr>
          <w:rFonts w:ascii="Times New Roman" w:hAnsi="Times New Roman" w:cs="Times New Roman"/>
          <w:bCs/>
          <w:sz w:val="24"/>
          <w:szCs w:val="24"/>
        </w:rPr>
        <w:t>)</w:t>
      </w:r>
      <w:r w:rsidRPr="00276E95">
        <w:rPr>
          <w:rFonts w:ascii="Times New Roman" w:hAnsi="Times New Roman" w:cs="Times New Roman"/>
          <w:bCs/>
          <w:sz w:val="24"/>
          <w:szCs w:val="24"/>
        </w:rPr>
        <w:t>. Nesse sentido, dispõe o artigo 93, IX: “Todos os julgamentos dos órgãos do Poder Judiciário serão públicos, e fundamentadas as suas decisões, sob pena de nulidade”. Por consequência, “o princípio da motivação expressa a</w:t>
      </w:r>
      <w:r w:rsidRPr="00276E95">
        <w:rPr>
          <w:rFonts w:ascii="Times New Roman" w:hAnsi="Times New Roman" w:cs="Times New Roman"/>
          <w:bCs/>
          <w:i/>
          <w:sz w:val="24"/>
          <w:szCs w:val="24"/>
        </w:rPr>
        <w:t>necessidade</w:t>
      </w:r>
      <w:r w:rsidRPr="00276E95">
        <w:rPr>
          <w:rFonts w:ascii="Times New Roman" w:hAnsi="Times New Roman" w:cs="Times New Roman"/>
          <w:bCs/>
          <w:sz w:val="24"/>
          <w:szCs w:val="24"/>
        </w:rPr>
        <w:t xml:space="preserve"> de toda e qualquer decisão judicial ser explicada, fundamentada, justificada pelo magistrado que a prolatou”</w:t>
      </w:r>
      <w:r>
        <w:rPr>
          <w:rFonts w:ascii="Times New Roman" w:hAnsi="Times New Roman" w:cs="Times New Roman"/>
          <w:bCs/>
          <w:sz w:val="24"/>
          <w:szCs w:val="24"/>
        </w:rPr>
        <w:t xml:space="preserve"> (BUENO, </w:t>
      </w:r>
      <w:r w:rsidRPr="00276E95">
        <w:rPr>
          <w:rFonts w:ascii="Times New Roman" w:hAnsi="Times New Roman" w:cs="Times New Roman"/>
          <w:bCs/>
          <w:sz w:val="24"/>
          <w:szCs w:val="24"/>
        </w:rPr>
        <w:t>2008, p. 133</w:t>
      </w:r>
      <w:r>
        <w:rPr>
          <w:rFonts w:ascii="Times New Roman" w:hAnsi="Times New Roman" w:cs="Times New Roman"/>
          <w:bCs/>
          <w:sz w:val="24"/>
          <w:szCs w:val="24"/>
        </w:rPr>
        <w:t>)</w:t>
      </w:r>
      <w:r w:rsidRPr="00276E95">
        <w:rPr>
          <w:rFonts w:ascii="Times New Roman" w:hAnsi="Times New Roman" w:cs="Times New Roman"/>
          <w:bCs/>
          <w:sz w:val="24"/>
          <w:szCs w:val="24"/>
        </w:rPr>
        <w:t>.</w:t>
      </w:r>
    </w:p>
    <w:p w:rsidR="00487BFC" w:rsidRPr="00A87BE0" w:rsidRDefault="00487BFC" w:rsidP="00487BFC">
      <w:pPr>
        <w:spacing w:before="720" w:after="0" w:line="360" w:lineRule="auto"/>
        <w:jc w:val="both"/>
        <w:rPr>
          <w:rFonts w:ascii="Times New Roman" w:hAnsi="Times New Roman" w:cs="Times New Roman"/>
          <w:b/>
          <w:sz w:val="24"/>
          <w:szCs w:val="24"/>
        </w:rPr>
      </w:pPr>
      <w:r w:rsidRPr="00A87BE0">
        <w:rPr>
          <w:rFonts w:ascii="Times New Roman" w:hAnsi="Times New Roman" w:cs="Times New Roman"/>
          <w:b/>
          <w:sz w:val="24"/>
          <w:szCs w:val="24"/>
        </w:rPr>
        <w:t>PALAVRAS-CHAVE:</w:t>
      </w:r>
      <w:r>
        <w:rPr>
          <w:rFonts w:ascii="Times New Roman" w:hAnsi="Times New Roman" w:cs="Times New Roman"/>
          <w:sz w:val="24"/>
          <w:szCs w:val="24"/>
        </w:rPr>
        <w:t xml:space="preserve">Motivação das decisões; </w:t>
      </w:r>
      <w:r w:rsidRPr="007621FA">
        <w:rPr>
          <w:rFonts w:ascii="Times New Roman" w:hAnsi="Times New Roman" w:cs="Times New Roman"/>
          <w:sz w:val="24"/>
          <w:szCs w:val="24"/>
        </w:rPr>
        <w:t>Anteprojeto do Novo CPC.</w:t>
      </w:r>
    </w:p>
    <w:p w:rsidR="00276E95" w:rsidRPr="00487BFC" w:rsidRDefault="00276E95" w:rsidP="00487BFC">
      <w:pPr>
        <w:spacing w:before="720" w:after="720" w:line="240" w:lineRule="auto"/>
        <w:jc w:val="both"/>
        <w:rPr>
          <w:rFonts w:ascii="Times New Roman" w:hAnsi="Times New Roman" w:cs="Times New Roman"/>
          <w:b/>
          <w:bCs/>
          <w:sz w:val="24"/>
          <w:szCs w:val="24"/>
        </w:rPr>
      </w:pPr>
      <w:r w:rsidRPr="00276E95">
        <w:rPr>
          <w:rFonts w:ascii="Times New Roman" w:hAnsi="Times New Roman" w:cs="Times New Roman"/>
          <w:b/>
          <w:bCs/>
          <w:sz w:val="24"/>
          <w:szCs w:val="24"/>
        </w:rPr>
        <w:t>O PRINCÍPIO DA MOTIVAÇÃO: O DEVER DE FUNDAMENTAR AS DECISÕES JUDICIAIS</w:t>
      </w:r>
    </w:p>
    <w:p w:rsidR="00BC6A87" w:rsidRDefault="00D718C6" w:rsidP="00487BFC">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D</w:t>
      </w:r>
      <w:r w:rsidR="007F27F0">
        <w:rPr>
          <w:rFonts w:ascii="Times New Roman" w:hAnsi="Times New Roman" w:cs="Times New Roman"/>
          <w:bCs/>
          <w:sz w:val="24"/>
          <w:szCs w:val="24"/>
        </w:rPr>
        <w:t>eve-se, primeiramente,</w:t>
      </w:r>
      <w:r w:rsidR="007F27F0" w:rsidRPr="007F27F0">
        <w:rPr>
          <w:rFonts w:ascii="Times New Roman" w:hAnsi="Times New Roman" w:cs="Times New Roman"/>
          <w:bCs/>
          <w:sz w:val="24"/>
          <w:szCs w:val="24"/>
        </w:rPr>
        <w:t xml:space="preserve"> perguntar o que significa fundamentar uma decisão. Segundo Perelman, a motivação “pode ser compreendida como a indicação das razões que motivam o julgamento” ou “a indicação dos móbeis psicológicos de uma decisão”</w:t>
      </w:r>
      <w:r w:rsidR="007F27F0">
        <w:rPr>
          <w:rFonts w:ascii="Times New Roman" w:hAnsi="Times New Roman" w:cs="Times New Roman"/>
          <w:bCs/>
          <w:sz w:val="24"/>
          <w:szCs w:val="24"/>
        </w:rPr>
        <w:t>(2005, p. 559)</w:t>
      </w:r>
      <w:r w:rsidR="007F27F0" w:rsidRPr="007F27F0">
        <w:rPr>
          <w:rFonts w:ascii="Times New Roman" w:hAnsi="Times New Roman" w:cs="Times New Roman"/>
          <w:bCs/>
          <w:sz w:val="24"/>
          <w:szCs w:val="24"/>
        </w:rPr>
        <w:t xml:space="preserve">. Em razão dessas duas noções, no campo da argumentação jurídica faz-se a distinção entre </w:t>
      </w:r>
      <w:r w:rsidR="007F27F0" w:rsidRPr="007F27F0">
        <w:rPr>
          <w:rFonts w:ascii="Times New Roman" w:hAnsi="Times New Roman" w:cs="Times New Roman"/>
          <w:bCs/>
          <w:i/>
          <w:sz w:val="24"/>
          <w:szCs w:val="24"/>
        </w:rPr>
        <w:t>contexto de descoberta</w:t>
      </w:r>
      <w:r w:rsidR="007F27F0" w:rsidRPr="007F27F0">
        <w:rPr>
          <w:rFonts w:ascii="Times New Roman" w:hAnsi="Times New Roman" w:cs="Times New Roman"/>
          <w:bCs/>
          <w:sz w:val="24"/>
          <w:szCs w:val="24"/>
        </w:rPr>
        <w:t xml:space="preserve"> e </w:t>
      </w:r>
      <w:r w:rsidR="007F27F0" w:rsidRPr="007F27F0">
        <w:rPr>
          <w:rFonts w:ascii="Times New Roman" w:hAnsi="Times New Roman" w:cs="Times New Roman"/>
          <w:bCs/>
          <w:i/>
          <w:sz w:val="24"/>
          <w:szCs w:val="24"/>
        </w:rPr>
        <w:t>contexto de justificação</w:t>
      </w:r>
      <w:r w:rsidR="007F27F0" w:rsidRPr="007F27F0">
        <w:rPr>
          <w:rFonts w:ascii="Times New Roman" w:hAnsi="Times New Roman" w:cs="Times New Roman"/>
          <w:bCs/>
          <w:sz w:val="24"/>
          <w:szCs w:val="24"/>
        </w:rPr>
        <w:t>. “Uma coisa é o procedimento mediante o qual se estabelece uma determinada premissa ou conclusão, e outra coisa é o procedimento que consiste em justificar essa premissa ou conclusão”</w:t>
      </w:r>
      <w:r w:rsidR="007F27F0">
        <w:rPr>
          <w:rFonts w:ascii="Times New Roman" w:hAnsi="Times New Roman" w:cs="Times New Roman"/>
          <w:bCs/>
          <w:sz w:val="24"/>
          <w:szCs w:val="24"/>
        </w:rPr>
        <w:t xml:space="preserve"> (ATIENZA, 2006, p. 20)</w:t>
      </w:r>
      <w:r w:rsidR="007F27F0" w:rsidRPr="007F27F0">
        <w:rPr>
          <w:rFonts w:ascii="Times New Roman" w:hAnsi="Times New Roman" w:cs="Times New Roman"/>
          <w:bCs/>
          <w:sz w:val="24"/>
          <w:szCs w:val="24"/>
        </w:rPr>
        <w:t xml:space="preserve">. Disso, constrói-se a noção de </w:t>
      </w:r>
      <w:r w:rsidR="007F27F0" w:rsidRPr="007F27F0">
        <w:rPr>
          <w:rFonts w:ascii="Times New Roman" w:hAnsi="Times New Roman" w:cs="Times New Roman"/>
          <w:bCs/>
          <w:i/>
          <w:sz w:val="24"/>
          <w:szCs w:val="24"/>
        </w:rPr>
        <w:t>razão explicativa</w:t>
      </w:r>
      <w:r w:rsidR="007F27F0" w:rsidRPr="007F27F0">
        <w:rPr>
          <w:rFonts w:ascii="Times New Roman" w:hAnsi="Times New Roman" w:cs="Times New Roman"/>
          <w:bCs/>
          <w:sz w:val="24"/>
          <w:szCs w:val="24"/>
        </w:rPr>
        <w:t xml:space="preserve"> e de </w:t>
      </w:r>
      <w:r w:rsidR="007F27F0" w:rsidRPr="007F27F0">
        <w:rPr>
          <w:rFonts w:ascii="Times New Roman" w:hAnsi="Times New Roman" w:cs="Times New Roman"/>
          <w:bCs/>
          <w:i/>
          <w:sz w:val="24"/>
          <w:szCs w:val="24"/>
        </w:rPr>
        <w:t>razão justificadora</w:t>
      </w:r>
      <w:r w:rsidR="007F27F0" w:rsidRPr="007F27F0">
        <w:rPr>
          <w:rFonts w:ascii="Times New Roman" w:hAnsi="Times New Roman" w:cs="Times New Roman"/>
          <w:bCs/>
          <w:sz w:val="24"/>
          <w:szCs w:val="24"/>
        </w:rPr>
        <w:t>, que consubstancia em duas perspectivas de análise dos argumentos</w:t>
      </w:r>
      <w:r w:rsidR="00E93612">
        <w:rPr>
          <w:rFonts w:ascii="Times New Roman" w:hAnsi="Times New Roman" w:cs="Times New Roman"/>
          <w:bCs/>
          <w:sz w:val="24"/>
          <w:szCs w:val="24"/>
        </w:rPr>
        <w:t>.</w:t>
      </w:r>
    </w:p>
    <w:p w:rsidR="007F27F0" w:rsidRDefault="007F27F0" w:rsidP="00487BFC">
      <w:pPr>
        <w:spacing w:after="120" w:line="360" w:lineRule="auto"/>
        <w:ind w:firstLine="851"/>
        <w:jc w:val="both"/>
        <w:rPr>
          <w:rFonts w:ascii="Times New Roman" w:hAnsi="Times New Roman" w:cs="Times New Roman"/>
          <w:bCs/>
          <w:sz w:val="24"/>
          <w:szCs w:val="24"/>
        </w:rPr>
      </w:pPr>
      <w:r w:rsidRPr="007F27F0">
        <w:rPr>
          <w:rFonts w:ascii="Times New Roman" w:hAnsi="Times New Roman" w:cs="Times New Roman"/>
          <w:bCs/>
          <w:sz w:val="24"/>
          <w:szCs w:val="24"/>
        </w:rPr>
        <w:t>Nesse contexto, podemos afirmar que os órgãos jurisdicionais não precisam explicar as suas decisões, o que devem fazer é justificá-las. Isso porque “uma simples descrição das operações da mente do juiz não fornece, necessariamente, uma boa motivação, ou seja, uma legitimação ou uma justificação que persuadiria as partes, as instâncias superiores e a opinião pública da legitimidade da decisão”</w:t>
      </w:r>
      <w:r>
        <w:rPr>
          <w:rFonts w:ascii="Times New Roman" w:hAnsi="Times New Roman" w:cs="Times New Roman"/>
          <w:bCs/>
          <w:sz w:val="24"/>
          <w:szCs w:val="24"/>
        </w:rPr>
        <w:t xml:space="preserve"> (PERELMAN, 2005, p. 560)</w:t>
      </w:r>
      <w:r w:rsidRPr="007F27F0">
        <w:rPr>
          <w:rFonts w:ascii="Times New Roman" w:hAnsi="Times New Roman" w:cs="Times New Roman"/>
          <w:bCs/>
          <w:sz w:val="24"/>
          <w:szCs w:val="24"/>
        </w:rPr>
        <w:t xml:space="preserve">.A noção essencial da argumentação é justamente apresentar boas razões justificatórias em defesa de reivindicações ou decisões. Deve-se estudar o processo de argumentação como </w:t>
      </w:r>
      <w:r w:rsidRPr="007F27F0">
        <w:rPr>
          <w:rFonts w:ascii="Times New Roman" w:hAnsi="Times New Roman" w:cs="Times New Roman"/>
          <w:bCs/>
          <w:i/>
          <w:sz w:val="24"/>
          <w:szCs w:val="24"/>
        </w:rPr>
        <w:t>processo de justificação</w:t>
      </w:r>
      <w:r w:rsidRPr="007F27F0">
        <w:rPr>
          <w:rFonts w:ascii="Times New Roman" w:hAnsi="Times New Roman" w:cs="Times New Roman"/>
          <w:bCs/>
          <w:sz w:val="24"/>
          <w:szCs w:val="24"/>
        </w:rPr>
        <w:t>.</w:t>
      </w:r>
    </w:p>
    <w:p w:rsidR="007F27F0" w:rsidRPr="007F27F0" w:rsidRDefault="000235B8" w:rsidP="00487BFC">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É</w:t>
      </w:r>
      <w:r w:rsidR="007F27F0" w:rsidRPr="007F27F0">
        <w:rPr>
          <w:rFonts w:ascii="Times New Roman" w:hAnsi="Times New Roman" w:cs="Times New Roman"/>
          <w:bCs/>
          <w:sz w:val="24"/>
          <w:szCs w:val="24"/>
        </w:rPr>
        <w:t xml:space="preserve"> importante ter presente a noção de que o Código de Processo Civil prescreve que o juiz está obrigado a indicar, na sentença, os motivos que lhe formaram o convencimento, atendidos “os fatos e circunstancias constantes nos autos”,ou seja o juiz fundamenta com base em argumentos de direito e de prova</w:t>
      </w:r>
      <w:r>
        <w:rPr>
          <w:rFonts w:ascii="Times New Roman" w:hAnsi="Times New Roman" w:cs="Times New Roman"/>
          <w:bCs/>
          <w:sz w:val="24"/>
          <w:szCs w:val="24"/>
        </w:rPr>
        <w:t xml:space="preserve"> (</w:t>
      </w:r>
      <w:r w:rsidRPr="000235B8">
        <w:rPr>
          <w:rFonts w:ascii="Times New Roman" w:hAnsi="Times New Roman" w:cs="Times New Roman"/>
          <w:bCs/>
          <w:sz w:val="24"/>
          <w:szCs w:val="24"/>
        </w:rPr>
        <w:t>SILVA</w:t>
      </w:r>
      <w:r>
        <w:rPr>
          <w:rFonts w:ascii="Times New Roman" w:hAnsi="Times New Roman" w:cs="Times New Roman"/>
          <w:bCs/>
          <w:sz w:val="24"/>
          <w:szCs w:val="24"/>
        </w:rPr>
        <w:t>,</w:t>
      </w:r>
      <w:r w:rsidRPr="000235B8">
        <w:rPr>
          <w:rFonts w:ascii="Times New Roman" w:hAnsi="Times New Roman" w:cs="Times New Roman"/>
          <w:bCs/>
          <w:sz w:val="24"/>
          <w:szCs w:val="24"/>
        </w:rPr>
        <w:t xml:space="preserve"> 2008, p. 463</w:t>
      </w:r>
      <w:r>
        <w:rPr>
          <w:rFonts w:ascii="Times New Roman" w:hAnsi="Times New Roman" w:cs="Times New Roman"/>
          <w:bCs/>
          <w:sz w:val="24"/>
          <w:szCs w:val="24"/>
        </w:rPr>
        <w:t>)</w:t>
      </w:r>
      <w:r w:rsidR="007F27F0" w:rsidRPr="007F27F0">
        <w:rPr>
          <w:rFonts w:ascii="Times New Roman" w:hAnsi="Times New Roman" w:cs="Times New Roman"/>
          <w:bCs/>
          <w:sz w:val="24"/>
          <w:szCs w:val="24"/>
        </w:rPr>
        <w:t>.</w:t>
      </w:r>
    </w:p>
    <w:p w:rsidR="00955ADE" w:rsidRDefault="00E93612" w:rsidP="00487BFC">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 prova</w:t>
      </w:r>
      <w:r w:rsidR="007F27F0" w:rsidRPr="007F27F0">
        <w:rPr>
          <w:rFonts w:ascii="Times New Roman" w:hAnsi="Times New Roman" w:cs="Times New Roman"/>
          <w:bCs/>
          <w:sz w:val="24"/>
          <w:szCs w:val="24"/>
        </w:rPr>
        <w:t xml:space="preserve">deve ser pensada como objeto sobre o qual a controvérsia judicial é construída; deve ser utilizada como </w:t>
      </w:r>
      <w:r w:rsidR="007F27F0" w:rsidRPr="007F27F0">
        <w:rPr>
          <w:rFonts w:ascii="Times New Roman" w:hAnsi="Times New Roman" w:cs="Times New Roman"/>
          <w:bCs/>
          <w:i/>
          <w:sz w:val="24"/>
          <w:szCs w:val="24"/>
        </w:rPr>
        <w:t>argumento</w:t>
      </w:r>
      <w:r w:rsidR="007F27F0" w:rsidRPr="007F27F0">
        <w:rPr>
          <w:rFonts w:ascii="Times New Roman" w:hAnsi="Times New Roman" w:cs="Times New Roman"/>
          <w:bCs/>
          <w:sz w:val="24"/>
          <w:szCs w:val="24"/>
        </w:rPr>
        <w:t xml:space="preserve"> para o convencimento judicial, pois a prova é construída dialeticamente construída através do debate</w:t>
      </w:r>
      <w:r w:rsidR="000235B8">
        <w:rPr>
          <w:rFonts w:ascii="Times New Roman" w:hAnsi="Times New Roman" w:cs="Times New Roman"/>
          <w:bCs/>
          <w:sz w:val="24"/>
          <w:szCs w:val="24"/>
        </w:rPr>
        <w:t xml:space="preserve"> (</w:t>
      </w:r>
      <w:r w:rsidR="0059780F">
        <w:rPr>
          <w:rFonts w:ascii="Times New Roman" w:hAnsi="Times New Roman" w:cs="Times New Roman"/>
          <w:bCs/>
          <w:sz w:val="24"/>
          <w:szCs w:val="24"/>
        </w:rPr>
        <w:t>SILVA,</w:t>
      </w:r>
      <w:r w:rsidR="000235B8">
        <w:rPr>
          <w:rFonts w:ascii="Times New Roman" w:hAnsi="Times New Roman" w:cs="Times New Roman"/>
          <w:bCs/>
          <w:sz w:val="24"/>
          <w:szCs w:val="24"/>
        </w:rPr>
        <w:t>2008, p. 461)</w:t>
      </w:r>
      <w:r w:rsidR="007F27F0" w:rsidRPr="007F27F0">
        <w:rPr>
          <w:rFonts w:ascii="Times New Roman" w:hAnsi="Times New Roman" w:cs="Times New Roman"/>
          <w:bCs/>
          <w:sz w:val="24"/>
          <w:szCs w:val="24"/>
        </w:rPr>
        <w:t xml:space="preserve">. </w:t>
      </w:r>
      <w:r w:rsidR="0059780F">
        <w:rPr>
          <w:rFonts w:ascii="Times New Roman" w:hAnsi="Times New Roman" w:cs="Times New Roman"/>
          <w:bCs/>
          <w:sz w:val="24"/>
          <w:szCs w:val="24"/>
        </w:rPr>
        <w:t>Com relação aos “</w:t>
      </w:r>
      <w:r w:rsidR="000235B8" w:rsidRPr="000235B8">
        <w:rPr>
          <w:rFonts w:ascii="Times New Roman" w:hAnsi="Times New Roman" w:cs="Times New Roman"/>
          <w:bCs/>
          <w:sz w:val="24"/>
          <w:szCs w:val="24"/>
        </w:rPr>
        <w:t>fundamentos jurídicos”, surge o papel do int</w:t>
      </w:r>
      <w:r w:rsidR="000235B8">
        <w:rPr>
          <w:rFonts w:ascii="Times New Roman" w:hAnsi="Times New Roman" w:cs="Times New Roman"/>
          <w:bCs/>
          <w:sz w:val="24"/>
          <w:szCs w:val="24"/>
        </w:rPr>
        <w:t>é</w:t>
      </w:r>
      <w:r w:rsidR="000235B8" w:rsidRPr="000235B8">
        <w:rPr>
          <w:rFonts w:ascii="Times New Roman" w:hAnsi="Times New Roman" w:cs="Times New Roman"/>
          <w:bCs/>
          <w:sz w:val="24"/>
          <w:szCs w:val="24"/>
        </w:rPr>
        <w:t xml:space="preserve">rprete. </w:t>
      </w:r>
      <w:r w:rsidR="000235B8">
        <w:rPr>
          <w:rFonts w:ascii="Times New Roman" w:hAnsi="Times New Roman" w:cs="Times New Roman"/>
          <w:bCs/>
          <w:sz w:val="24"/>
          <w:szCs w:val="24"/>
        </w:rPr>
        <w:t>H</w:t>
      </w:r>
      <w:r w:rsidR="000235B8" w:rsidRPr="000235B8">
        <w:rPr>
          <w:rFonts w:ascii="Times New Roman" w:hAnsi="Times New Roman" w:cs="Times New Roman"/>
          <w:bCs/>
          <w:sz w:val="24"/>
          <w:szCs w:val="24"/>
        </w:rPr>
        <w:t>á pelo menos dois problemas que surgem na configuração da premissa normativa</w:t>
      </w:r>
      <w:r w:rsidR="000235B8">
        <w:rPr>
          <w:rFonts w:ascii="Times New Roman" w:hAnsi="Times New Roman" w:cs="Times New Roman"/>
          <w:bCs/>
          <w:sz w:val="24"/>
          <w:szCs w:val="24"/>
        </w:rPr>
        <w:t xml:space="preserve">: </w:t>
      </w:r>
      <w:r w:rsidR="00955ADE">
        <w:rPr>
          <w:rFonts w:ascii="Times New Roman" w:hAnsi="Times New Roman" w:cs="Times New Roman"/>
          <w:bCs/>
          <w:sz w:val="24"/>
          <w:szCs w:val="24"/>
        </w:rPr>
        <w:t xml:space="preserve">a) </w:t>
      </w:r>
      <w:r w:rsidR="000235B8" w:rsidRPr="000235B8">
        <w:rPr>
          <w:rFonts w:ascii="Times New Roman" w:hAnsi="Times New Roman" w:cs="Times New Roman"/>
          <w:bCs/>
          <w:sz w:val="24"/>
          <w:szCs w:val="24"/>
        </w:rPr>
        <w:t>problemas de interpretação</w:t>
      </w:r>
      <w:r w:rsidR="00955ADE">
        <w:rPr>
          <w:rFonts w:ascii="Times New Roman" w:hAnsi="Times New Roman" w:cs="Times New Roman"/>
          <w:bCs/>
          <w:sz w:val="24"/>
          <w:szCs w:val="24"/>
        </w:rPr>
        <w:t xml:space="preserve"> (determinar o </w:t>
      </w:r>
      <w:r w:rsidR="00955ADE" w:rsidRPr="00911EDD">
        <w:rPr>
          <w:rFonts w:ascii="Times New Roman" w:hAnsi="Times New Roman" w:cs="Times New Roman"/>
          <w:bCs/>
          <w:i/>
          <w:sz w:val="24"/>
          <w:szCs w:val="24"/>
        </w:rPr>
        <w:t>sentido</w:t>
      </w:r>
      <w:r w:rsidR="00955ADE" w:rsidRPr="00955ADE">
        <w:rPr>
          <w:rFonts w:ascii="Times New Roman" w:hAnsi="Times New Roman" w:cs="Times New Roman"/>
          <w:bCs/>
          <w:sz w:val="24"/>
          <w:szCs w:val="24"/>
        </w:rPr>
        <w:t xml:space="preserve"> de</w:t>
      </w:r>
      <w:r w:rsidR="00955ADE">
        <w:rPr>
          <w:rFonts w:ascii="Times New Roman" w:hAnsi="Times New Roman" w:cs="Times New Roman"/>
          <w:bCs/>
          <w:sz w:val="24"/>
          <w:szCs w:val="24"/>
        </w:rPr>
        <w:t xml:space="preserve"> uma norma</w:t>
      </w:r>
      <w:r w:rsidR="00911EDD">
        <w:rPr>
          <w:rFonts w:ascii="Times New Roman" w:hAnsi="Times New Roman" w:cs="Times New Roman"/>
          <w:bCs/>
          <w:sz w:val="24"/>
          <w:szCs w:val="24"/>
        </w:rPr>
        <w:t>, se</w:t>
      </w:r>
      <w:r w:rsidR="00955ADE" w:rsidRPr="00955ADE">
        <w:rPr>
          <w:rFonts w:ascii="Times New Roman" w:hAnsi="Times New Roman" w:cs="Times New Roman"/>
          <w:bCs/>
          <w:i/>
          <w:sz w:val="24"/>
          <w:szCs w:val="24"/>
        </w:rPr>
        <w:t xml:space="preserve">p </w:t>
      </w:r>
      <w:r w:rsidR="00955ADE" w:rsidRPr="00955ADE">
        <w:rPr>
          <w:rFonts w:ascii="Times New Roman" w:hAnsi="Times New Roman" w:cs="Times New Roman"/>
          <w:bCs/>
          <w:sz w:val="24"/>
          <w:szCs w:val="24"/>
        </w:rPr>
        <w:t xml:space="preserve">é </w:t>
      </w:r>
      <w:r w:rsidR="00955ADE" w:rsidRPr="00955ADE">
        <w:rPr>
          <w:rFonts w:ascii="Times New Roman" w:hAnsi="Times New Roman" w:cs="Times New Roman"/>
          <w:bCs/>
          <w:i/>
          <w:sz w:val="24"/>
          <w:szCs w:val="24"/>
        </w:rPr>
        <w:t xml:space="preserve">p’ </w:t>
      </w:r>
      <w:r w:rsidR="00955ADE" w:rsidRPr="00955ADE">
        <w:rPr>
          <w:rFonts w:ascii="Times New Roman" w:hAnsi="Times New Roman" w:cs="Times New Roman"/>
          <w:bCs/>
          <w:sz w:val="24"/>
          <w:szCs w:val="24"/>
        </w:rPr>
        <w:t>ou</w:t>
      </w:r>
      <w:r w:rsidR="00955ADE" w:rsidRPr="00955ADE">
        <w:rPr>
          <w:rFonts w:ascii="Times New Roman" w:hAnsi="Times New Roman" w:cs="Times New Roman"/>
          <w:bCs/>
          <w:i/>
          <w:sz w:val="24"/>
          <w:szCs w:val="24"/>
        </w:rPr>
        <w:t xml:space="preserve"> p’’</w:t>
      </w:r>
      <w:r w:rsidR="00955ADE" w:rsidRPr="00955ADE">
        <w:rPr>
          <w:rFonts w:ascii="Times New Roman" w:hAnsi="Times New Roman" w:cs="Times New Roman"/>
          <w:bCs/>
          <w:sz w:val="24"/>
          <w:szCs w:val="24"/>
        </w:rPr>
        <w:t>)</w:t>
      </w:r>
      <w:r w:rsidR="000235B8" w:rsidRPr="000235B8">
        <w:rPr>
          <w:rFonts w:ascii="Times New Roman" w:hAnsi="Times New Roman" w:cs="Times New Roman"/>
          <w:bCs/>
          <w:sz w:val="24"/>
          <w:szCs w:val="24"/>
        </w:rPr>
        <w:t xml:space="preserve"> e </w:t>
      </w:r>
      <w:r w:rsidR="00955ADE">
        <w:rPr>
          <w:rFonts w:ascii="Times New Roman" w:hAnsi="Times New Roman" w:cs="Times New Roman"/>
          <w:bCs/>
          <w:sz w:val="24"/>
          <w:szCs w:val="24"/>
        </w:rPr>
        <w:t xml:space="preserve">b) </w:t>
      </w:r>
      <w:r w:rsidR="00911EDD">
        <w:rPr>
          <w:rFonts w:ascii="Times New Roman" w:hAnsi="Times New Roman" w:cs="Times New Roman"/>
          <w:bCs/>
          <w:sz w:val="24"/>
          <w:szCs w:val="24"/>
        </w:rPr>
        <w:t xml:space="preserve">problemas </w:t>
      </w:r>
      <w:r w:rsidR="000235B8" w:rsidRPr="000235B8">
        <w:rPr>
          <w:rFonts w:ascii="Times New Roman" w:hAnsi="Times New Roman" w:cs="Times New Roman"/>
          <w:bCs/>
          <w:sz w:val="24"/>
          <w:szCs w:val="24"/>
        </w:rPr>
        <w:t>de pertinência</w:t>
      </w:r>
      <w:r w:rsidR="00911EDD">
        <w:rPr>
          <w:rFonts w:ascii="Times New Roman" w:hAnsi="Times New Roman" w:cs="Times New Roman"/>
          <w:bCs/>
          <w:sz w:val="24"/>
          <w:szCs w:val="24"/>
        </w:rPr>
        <w:t xml:space="preserve"> (</w:t>
      </w:r>
      <w:r w:rsidR="00911EDD" w:rsidRPr="00911EDD">
        <w:rPr>
          <w:rFonts w:ascii="Times New Roman" w:hAnsi="Times New Roman" w:cs="Times New Roman"/>
          <w:bCs/>
          <w:sz w:val="24"/>
          <w:szCs w:val="24"/>
        </w:rPr>
        <w:t xml:space="preserve">se </w:t>
      </w:r>
      <w:r w:rsidR="00911EDD" w:rsidRPr="00911EDD">
        <w:rPr>
          <w:rFonts w:ascii="Times New Roman" w:hAnsi="Times New Roman" w:cs="Times New Roman"/>
          <w:bCs/>
          <w:i/>
          <w:sz w:val="24"/>
          <w:szCs w:val="24"/>
        </w:rPr>
        <w:t>existe</w:t>
      </w:r>
      <w:r w:rsidR="00911EDD" w:rsidRPr="00911EDD">
        <w:rPr>
          <w:rFonts w:ascii="Times New Roman" w:hAnsi="Times New Roman" w:cs="Times New Roman"/>
          <w:bCs/>
          <w:sz w:val="24"/>
          <w:szCs w:val="24"/>
        </w:rPr>
        <w:t xml:space="preserve"> alguma norma pertinente </w:t>
      </w:r>
      <w:r w:rsidR="00911EDD" w:rsidRPr="00911EDD">
        <w:rPr>
          <w:rFonts w:ascii="Times New Roman" w:hAnsi="Times New Roman" w:cs="Times New Roman"/>
          <w:bCs/>
          <w:i/>
          <w:sz w:val="24"/>
          <w:szCs w:val="24"/>
        </w:rPr>
        <w:t>se p, então q?</w:t>
      </w:r>
      <w:r w:rsidR="00911EDD">
        <w:rPr>
          <w:rFonts w:ascii="Times New Roman" w:hAnsi="Times New Roman" w:cs="Times New Roman"/>
          <w:bCs/>
          <w:sz w:val="24"/>
          <w:szCs w:val="24"/>
        </w:rPr>
        <w:t>)</w:t>
      </w:r>
      <w:r w:rsidR="000235B8">
        <w:rPr>
          <w:rFonts w:ascii="Times New Roman" w:hAnsi="Times New Roman" w:cs="Times New Roman"/>
          <w:bCs/>
          <w:sz w:val="24"/>
          <w:szCs w:val="24"/>
        </w:rPr>
        <w:t>. A</w:t>
      </w:r>
      <w:r w:rsidR="000235B8" w:rsidRPr="000235B8">
        <w:rPr>
          <w:rFonts w:ascii="Times New Roman" w:hAnsi="Times New Roman" w:cs="Times New Roman"/>
          <w:bCs/>
          <w:sz w:val="24"/>
          <w:szCs w:val="24"/>
        </w:rPr>
        <w:t xml:space="preserve"> textura aberta da norma jurídica leva o magistrado a fazer escolhas entre valores e soluções opostas, que “conduz o magistrado a, conscientemente, </w:t>
      </w:r>
      <w:r w:rsidR="000235B8" w:rsidRPr="000235B8">
        <w:rPr>
          <w:rFonts w:ascii="Times New Roman" w:hAnsi="Times New Roman" w:cs="Times New Roman"/>
          <w:bCs/>
          <w:i/>
          <w:sz w:val="24"/>
          <w:szCs w:val="24"/>
        </w:rPr>
        <w:t>criar</w:t>
      </w:r>
      <w:r w:rsidR="000235B8" w:rsidRPr="000235B8">
        <w:rPr>
          <w:rFonts w:ascii="Times New Roman" w:hAnsi="Times New Roman" w:cs="Times New Roman"/>
          <w:bCs/>
          <w:sz w:val="24"/>
          <w:szCs w:val="24"/>
        </w:rPr>
        <w:t xml:space="preserve"> o direito, o dever de motivação ganha, ainda mais, espaço e necessidade”</w:t>
      </w:r>
      <w:r w:rsidR="000235B8">
        <w:rPr>
          <w:rFonts w:ascii="Times New Roman" w:hAnsi="Times New Roman" w:cs="Times New Roman"/>
          <w:bCs/>
          <w:sz w:val="24"/>
          <w:szCs w:val="24"/>
        </w:rPr>
        <w:t xml:space="preserve"> (BUENO, 2008, p. 133)</w:t>
      </w:r>
      <w:r w:rsidR="000235B8" w:rsidRPr="000235B8">
        <w:rPr>
          <w:rFonts w:ascii="Times New Roman" w:hAnsi="Times New Roman" w:cs="Times New Roman"/>
          <w:bCs/>
          <w:sz w:val="24"/>
          <w:szCs w:val="24"/>
        </w:rPr>
        <w:t>.</w:t>
      </w:r>
    </w:p>
    <w:p w:rsidR="00955ADE" w:rsidRPr="00955ADE" w:rsidRDefault="00955ADE" w:rsidP="00487BFC">
      <w:pPr>
        <w:spacing w:after="12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De outro lado, h</w:t>
      </w:r>
      <w:r w:rsidRPr="00955ADE">
        <w:rPr>
          <w:rFonts w:ascii="Times New Roman" w:hAnsi="Times New Roman" w:cs="Times New Roman"/>
          <w:bCs/>
          <w:sz w:val="24"/>
          <w:szCs w:val="24"/>
        </w:rPr>
        <w:t xml:space="preserve">á diversas razões que levaram os ordenamentos jurídicos contemporâneos a prever a motivação das decisões judiciais. </w:t>
      </w:r>
      <w:r w:rsidR="000F531B">
        <w:rPr>
          <w:rFonts w:ascii="Times New Roman" w:hAnsi="Times New Roman" w:cs="Times New Roman"/>
          <w:bCs/>
          <w:sz w:val="24"/>
          <w:szCs w:val="24"/>
        </w:rPr>
        <w:t>Resumidamente, d</w:t>
      </w:r>
      <w:r w:rsidRPr="00955ADE">
        <w:rPr>
          <w:rFonts w:ascii="Times New Roman" w:hAnsi="Times New Roman" w:cs="Times New Roman"/>
          <w:bCs/>
          <w:sz w:val="24"/>
          <w:szCs w:val="24"/>
        </w:rPr>
        <w:t>estacam</w:t>
      </w:r>
      <w:r>
        <w:rPr>
          <w:rFonts w:ascii="Times New Roman" w:hAnsi="Times New Roman" w:cs="Times New Roman"/>
          <w:bCs/>
          <w:sz w:val="24"/>
          <w:szCs w:val="24"/>
        </w:rPr>
        <w:t>-se</w:t>
      </w:r>
      <w:r w:rsidRPr="00955ADE">
        <w:rPr>
          <w:rFonts w:ascii="Times New Roman" w:hAnsi="Times New Roman" w:cs="Times New Roman"/>
          <w:bCs/>
          <w:sz w:val="24"/>
          <w:szCs w:val="24"/>
        </w:rPr>
        <w:t xml:space="preserve"> quatro delas, todas relacionadas e dividida</w:t>
      </w:r>
      <w:r>
        <w:rPr>
          <w:rFonts w:ascii="Times New Roman" w:hAnsi="Times New Roman" w:cs="Times New Roman"/>
          <w:bCs/>
          <w:sz w:val="24"/>
          <w:szCs w:val="24"/>
        </w:rPr>
        <w:t xml:space="preserve">s apenas por questões didáticas: a) </w:t>
      </w:r>
      <w:r w:rsidRPr="00955ADE">
        <w:rPr>
          <w:rFonts w:ascii="Times New Roman" w:hAnsi="Times New Roman" w:cs="Times New Roman"/>
          <w:bCs/>
          <w:sz w:val="24"/>
          <w:szCs w:val="24"/>
        </w:rPr>
        <w:t xml:space="preserve">a motivação é </w:t>
      </w:r>
      <w:r w:rsidRPr="00955ADE">
        <w:rPr>
          <w:rFonts w:ascii="Times New Roman" w:hAnsi="Times New Roman" w:cs="Times New Roman"/>
          <w:bCs/>
          <w:sz w:val="24"/>
          <w:szCs w:val="24"/>
        </w:rPr>
        <w:lastRenderedPageBreak/>
        <w:t xml:space="preserve">um </w:t>
      </w:r>
      <w:r>
        <w:rPr>
          <w:rFonts w:ascii="Times New Roman" w:hAnsi="Times New Roman" w:cs="Times New Roman"/>
          <w:bCs/>
          <w:sz w:val="24"/>
          <w:szCs w:val="24"/>
        </w:rPr>
        <w:t>instrumento</w:t>
      </w:r>
      <w:r w:rsidRPr="00955ADE">
        <w:rPr>
          <w:rFonts w:ascii="Times New Roman" w:hAnsi="Times New Roman" w:cs="Times New Roman"/>
          <w:bCs/>
          <w:sz w:val="24"/>
          <w:szCs w:val="24"/>
        </w:rPr>
        <w:t xml:space="preserve"> contra a </w:t>
      </w:r>
      <w:r w:rsidRPr="00955ADE">
        <w:rPr>
          <w:rFonts w:ascii="Times New Roman" w:hAnsi="Times New Roman" w:cs="Times New Roman"/>
          <w:bCs/>
          <w:i/>
          <w:sz w:val="24"/>
          <w:szCs w:val="24"/>
        </w:rPr>
        <w:t>arbitrariedade</w:t>
      </w:r>
      <w:r>
        <w:rPr>
          <w:rFonts w:ascii="Times New Roman" w:hAnsi="Times New Roman" w:cs="Times New Roman"/>
          <w:bCs/>
          <w:sz w:val="24"/>
          <w:szCs w:val="24"/>
        </w:rPr>
        <w:t xml:space="preserve">; b) </w:t>
      </w:r>
      <w:r w:rsidRPr="00955ADE">
        <w:rPr>
          <w:rFonts w:ascii="Times New Roman" w:hAnsi="Times New Roman" w:cs="Times New Roman"/>
          <w:bCs/>
          <w:sz w:val="24"/>
          <w:szCs w:val="24"/>
        </w:rPr>
        <w:t xml:space="preserve">a motivação confere </w:t>
      </w:r>
      <w:r w:rsidRPr="00955ADE">
        <w:rPr>
          <w:rFonts w:ascii="Times New Roman" w:hAnsi="Times New Roman" w:cs="Times New Roman"/>
          <w:bCs/>
          <w:i/>
          <w:sz w:val="24"/>
          <w:szCs w:val="24"/>
        </w:rPr>
        <w:t>legitimidade</w:t>
      </w:r>
      <w:r w:rsidRPr="00955ADE">
        <w:rPr>
          <w:rFonts w:ascii="Times New Roman" w:hAnsi="Times New Roman" w:cs="Times New Roman"/>
          <w:bCs/>
          <w:sz w:val="24"/>
          <w:szCs w:val="24"/>
        </w:rPr>
        <w:t xml:space="preserve"> às decisões</w:t>
      </w:r>
      <w:r>
        <w:rPr>
          <w:rFonts w:ascii="Times New Roman" w:hAnsi="Times New Roman" w:cs="Times New Roman"/>
          <w:bCs/>
          <w:sz w:val="24"/>
          <w:szCs w:val="24"/>
        </w:rPr>
        <w:t xml:space="preserve">; c) </w:t>
      </w:r>
      <w:r w:rsidRPr="00955ADE">
        <w:rPr>
          <w:rFonts w:ascii="Times New Roman" w:hAnsi="Times New Roman" w:cs="Times New Roman"/>
          <w:bCs/>
          <w:sz w:val="24"/>
          <w:szCs w:val="24"/>
        </w:rPr>
        <w:t xml:space="preserve">a motivação possui uma função de </w:t>
      </w:r>
      <w:r w:rsidRPr="00955ADE">
        <w:rPr>
          <w:rFonts w:ascii="Times New Roman" w:hAnsi="Times New Roman" w:cs="Times New Roman"/>
          <w:bCs/>
          <w:i/>
          <w:sz w:val="24"/>
          <w:szCs w:val="24"/>
        </w:rPr>
        <w:t>controle</w:t>
      </w:r>
      <w:r>
        <w:rPr>
          <w:rFonts w:ascii="Times New Roman" w:hAnsi="Times New Roman" w:cs="Times New Roman"/>
          <w:bCs/>
          <w:sz w:val="24"/>
          <w:szCs w:val="24"/>
        </w:rPr>
        <w:t xml:space="preserve">; d) </w:t>
      </w:r>
      <w:r w:rsidRPr="00955ADE">
        <w:rPr>
          <w:rFonts w:ascii="Times New Roman" w:hAnsi="Times New Roman" w:cs="Times New Roman"/>
          <w:bCs/>
          <w:sz w:val="24"/>
          <w:szCs w:val="24"/>
        </w:rPr>
        <w:t xml:space="preserve">a motivação permite submeter as decisões à </w:t>
      </w:r>
      <w:r w:rsidRPr="00955ADE">
        <w:rPr>
          <w:rFonts w:ascii="Times New Roman" w:hAnsi="Times New Roman" w:cs="Times New Roman"/>
          <w:bCs/>
          <w:i/>
          <w:sz w:val="24"/>
          <w:szCs w:val="24"/>
        </w:rPr>
        <w:t>revisão</w:t>
      </w:r>
      <w:r w:rsidRPr="00955ADE">
        <w:rPr>
          <w:rFonts w:ascii="Times New Roman" w:hAnsi="Times New Roman" w:cs="Times New Roman"/>
          <w:bCs/>
          <w:sz w:val="24"/>
          <w:szCs w:val="24"/>
        </w:rPr>
        <w:t xml:space="preserve"> por órgão hierarquicamente superior.</w:t>
      </w:r>
    </w:p>
    <w:p w:rsidR="000F531B" w:rsidRPr="000F531B" w:rsidRDefault="000F531B" w:rsidP="00487BFC">
      <w:pPr>
        <w:spacing w:after="120" w:line="360" w:lineRule="auto"/>
        <w:ind w:firstLine="851"/>
        <w:jc w:val="both"/>
        <w:rPr>
          <w:rFonts w:ascii="Times New Roman" w:hAnsi="Times New Roman" w:cs="Times New Roman"/>
          <w:bCs/>
          <w:sz w:val="24"/>
          <w:szCs w:val="24"/>
        </w:rPr>
      </w:pPr>
      <w:r w:rsidRPr="000F531B">
        <w:rPr>
          <w:rFonts w:ascii="Times New Roman" w:hAnsi="Times New Roman" w:cs="Times New Roman"/>
          <w:bCs/>
          <w:sz w:val="24"/>
          <w:szCs w:val="24"/>
        </w:rPr>
        <w:t xml:space="preserve">O anteprojeto </w:t>
      </w:r>
      <w:r w:rsidR="00601767" w:rsidRPr="00601767">
        <w:rPr>
          <w:rFonts w:ascii="Times New Roman" w:hAnsi="Times New Roman" w:cs="Times New Roman"/>
          <w:bCs/>
          <w:sz w:val="24"/>
          <w:szCs w:val="24"/>
        </w:rPr>
        <w:t xml:space="preserve">do Novo Código de Processo Civil </w:t>
      </w:r>
      <w:r w:rsidRPr="000F531B">
        <w:rPr>
          <w:rFonts w:ascii="Times New Roman" w:hAnsi="Times New Roman" w:cs="Times New Roman"/>
          <w:bCs/>
          <w:sz w:val="24"/>
          <w:szCs w:val="24"/>
        </w:rPr>
        <w:t>original foi elaborad</w:t>
      </w:r>
      <w:r w:rsidR="00D718C6">
        <w:rPr>
          <w:rFonts w:ascii="Times New Roman" w:hAnsi="Times New Roman" w:cs="Times New Roman"/>
          <w:bCs/>
          <w:sz w:val="24"/>
          <w:szCs w:val="24"/>
        </w:rPr>
        <w:t xml:space="preserve">o por uma Comissão de Juristas. </w:t>
      </w:r>
      <w:r w:rsidRPr="000F531B">
        <w:rPr>
          <w:rFonts w:ascii="Times New Roman" w:hAnsi="Times New Roman" w:cs="Times New Roman"/>
          <w:bCs/>
          <w:sz w:val="24"/>
          <w:szCs w:val="24"/>
        </w:rPr>
        <w:t xml:space="preserve">No Senado foi proposto o Projeto de </w:t>
      </w:r>
      <w:r w:rsidR="00601767">
        <w:rPr>
          <w:rFonts w:ascii="Times New Roman" w:hAnsi="Times New Roman" w:cs="Times New Roman"/>
          <w:bCs/>
          <w:sz w:val="24"/>
          <w:szCs w:val="24"/>
        </w:rPr>
        <w:t>Lei n</w:t>
      </w:r>
      <w:r w:rsidRPr="000F531B">
        <w:rPr>
          <w:rFonts w:ascii="Times New Roman" w:hAnsi="Times New Roman" w:cs="Times New Roman"/>
          <w:bCs/>
          <w:sz w:val="24"/>
          <w:szCs w:val="24"/>
        </w:rPr>
        <w:t>° 166/2010 e na Câmara do</w:t>
      </w:r>
      <w:r w:rsidR="00601767">
        <w:rPr>
          <w:rFonts w:ascii="Times New Roman" w:hAnsi="Times New Roman" w:cs="Times New Roman"/>
          <w:bCs/>
          <w:sz w:val="24"/>
          <w:szCs w:val="24"/>
        </w:rPr>
        <w:t>s</w:t>
      </w:r>
      <w:r w:rsidRPr="000F531B">
        <w:rPr>
          <w:rFonts w:ascii="Times New Roman" w:hAnsi="Times New Roman" w:cs="Times New Roman"/>
          <w:bCs/>
          <w:sz w:val="24"/>
          <w:szCs w:val="24"/>
        </w:rPr>
        <w:t xml:space="preserve"> Deputados o</w:t>
      </w:r>
      <w:r w:rsidR="00601767">
        <w:rPr>
          <w:rFonts w:ascii="Times New Roman" w:hAnsi="Times New Roman" w:cs="Times New Roman"/>
          <w:bCs/>
          <w:sz w:val="24"/>
          <w:szCs w:val="24"/>
        </w:rPr>
        <w:t xml:space="preserve"> Projeto de Lei n</w:t>
      </w:r>
      <w:r w:rsidRPr="000F531B">
        <w:rPr>
          <w:rFonts w:ascii="Times New Roman" w:hAnsi="Times New Roman" w:cs="Times New Roman"/>
          <w:bCs/>
          <w:sz w:val="24"/>
          <w:szCs w:val="24"/>
        </w:rPr>
        <w:t>° 8.046/2010. São várias as justificativas para um novo Código de Processo Civil. Apenas para pontuar e sem nos deter, são levantados os seguintes argumentos</w:t>
      </w:r>
      <w:r w:rsidR="00601767">
        <w:rPr>
          <w:rFonts w:ascii="Times New Roman" w:hAnsi="Times New Roman" w:cs="Times New Roman"/>
          <w:bCs/>
          <w:sz w:val="24"/>
          <w:szCs w:val="24"/>
        </w:rPr>
        <w:t xml:space="preserve"> que justificam a elaboração de um novo código</w:t>
      </w:r>
      <w:r w:rsidRPr="000F531B">
        <w:rPr>
          <w:rFonts w:ascii="Times New Roman" w:hAnsi="Times New Roman" w:cs="Times New Roman"/>
          <w:bCs/>
          <w:sz w:val="24"/>
          <w:szCs w:val="24"/>
        </w:rPr>
        <w:t>: simplificação e sistematização, após muitas reformas; adequação aos princípios da Constituição de 1988; valorização dos precedentes; e aceleração do procedimento. No que interessa, segue uma breve análise das disposições referentes ao princípio da motivação das decisões.</w:t>
      </w:r>
    </w:p>
    <w:p w:rsidR="00A80580" w:rsidRDefault="000F531B" w:rsidP="00487BFC">
      <w:pPr>
        <w:spacing w:after="120" w:line="360" w:lineRule="auto"/>
        <w:ind w:firstLine="851"/>
        <w:jc w:val="both"/>
        <w:rPr>
          <w:rFonts w:ascii="Times New Roman" w:hAnsi="Times New Roman" w:cs="Times New Roman"/>
          <w:bCs/>
          <w:sz w:val="24"/>
          <w:szCs w:val="24"/>
        </w:rPr>
      </w:pPr>
      <w:r w:rsidRPr="000F531B">
        <w:rPr>
          <w:rFonts w:ascii="Times New Roman" w:hAnsi="Times New Roman" w:cs="Times New Roman"/>
          <w:bCs/>
          <w:sz w:val="24"/>
          <w:szCs w:val="24"/>
        </w:rPr>
        <w:t xml:space="preserve">Repetindo o conteúdo da previsão constitucional o art. 11 prevê que “todos os julgamentos dos órgãos do Poder Judiciário serão públicos, e fundamentadas todas as decisões, sob pena de nulidade”. Na instrução processual, o juiz somente poderá indeferir as diligências inúteis ou meramente protelatórias, em </w:t>
      </w:r>
      <w:r w:rsidRPr="000F531B">
        <w:rPr>
          <w:rFonts w:ascii="Times New Roman" w:hAnsi="Times New Roman" w:cs="Times New Roman"/>
          <w:bCs/>
          <w:i/>
          <w:sz w:val="24"/>
          <w:szCs w:val="24"/>
        </w:rPr>
        <w:t xml:space="preserve">decisão fundamentada </w:t>
      </w:r>
      <w:r w:rsidRPr="000F531B">
        <w:rPr>
          <w:rFonts w:ascii="Times New Roman" w:hAnsi="Times New Roman" w:cs="Times New Roman"/>
          <w:bCs/>
          <w:sz w:val="24"/>
          <w:szCs w:val="24"/>
        </w:rPr>
        <w:t xml:space="preserve">(art. </w:t>
      </w:r>
      <w:r w:rsidR="00A80580">
        <w:rPr>
          <w:rFonts w:ascii="Times New Roman" w:hAnsi="Times New Roman" w:cs="Times New Roman"/>
          <w:bCs/>
          <w:sz w:val="24"/>
          <w:szCs w:val="24"/>
        </w:rPr>
        <w:t>3</w:t>
      </w:r>
      <w:r w:rsidRPr="000F531B">
        <w:rPr>
          <w:rFonts w:ascii="Times New Roman" w:hAnsi="Times New Roman" w:cs="Times New Roman"/>
          <w:bCs/>
          <w:sz w:val="24"/>
          <w:szCs w:val="24"/>
        </w:rPr>
        <w:t>5</w:t>
      </w:r>
      <w:r w:rsidR="00A80580">
        <w:rPr>
          <w:rFonts w:ascii="Times New Roman" w:hAnsi="Times New Roman" w:cs="Times New Roman"/>
          <w:bCs/>
          <w:sz w:val="24"/>
          <w:szCs w:val="24"/>
        </w:rPr>
        <w:t>4, parágrafo único</w:t>
      </w:r>
      <w:r w:rsidRPr="000F531B">
        <w:rPr>
          <w:rFonts w:ascii="Times New Roman" w:hAnsi="Times New Roman" w:cs="Times New Roman"/>
          <w:bCs/>
          <w:sz w:val="24"/>
          <w:szCs w:val="24"/>
        </w:rPr>
        <w:t xml:space="preserve">). Na sentença, há previsão idêntica quanto aos seus requisitos (relatório, fundamentos e dispositivo), artigo </w:t>
      </w:r>
      <w:smartTag w:uri="urn:schemas-microsoft-com:office:smarttags" w:element="metricconverter">
        <w:smartTagPr>
          <w:attr w:name="ProductID" w:val="476. A"/>
        </w:smartTagPr>
        <w:r w:rsidRPr="000F531B">
          <w:rPr>
            <w:rFonts w:ascii="Times New Roman" w:hAnsi="Times New Roman" w:cs="Times New Roman"/>
            <w:bCs/>
            <w:sz w:val="24"/>
            <w:szCs w:val="24"/>
          </w:rPr>
          <w:t>476. A</w:t>
        </w:r>
      </w:smartTag>
      <w:r w:rsidRPr="000F531B">
        <w:rPr>
          <w:rFonts w:ascii="Times New Roman" w:hAnsi="Times New Roman" w:cs="Times New Roman"/>
          <w:bCs/>
          <w:sz w:val="24"/>
          <w:szCs w:val="24"/>
        </w:rPr>
        <w:t xml:space="preserve"> inovação está no parágrafo único do mesmo dispositivo:</w:t>
      </w:r>
    </w:p>
    <w:p w:rsidR="000F531B" w:rsidRPr="00487BFC" w:rsidRDefault="000F531B" w:rsidP="00D718C6">
      <w:pPr>
        <w:spacing w:after="0" w:line="240" w:lineRule="auto"/>
        <w:ind w:left="2268"/>
        <w:jc w:val="both"/>
        <w:rPr>
          <w:rFonts w:ascii="Times New Roman" w:hAnsi="Times New Roman" w:cs="Times New Roman"/>
          <w:bCs/>
          <w:sz w:val="20"/>
          <w:szCs w:val="20"/>
        </w:rPr>
      </w:pPr>
      <w:r w:rsidRPr="00487BFC">
        <w:rPr>
          <w:rFonts w:ascii="Times New Roman" w:hAnsi="Times New Roman" w:cs="Times New Roman"/>
          <w:bCs/>
          <w:sz w:val="20"/>
          <w:szCs w:val="20"/>
        </w:rPr>
        <w:t>Não se considera fundamentada a decisão, sentença ou acórdão que:</w:t>
      </w:r>
    </w:p>
    <w:p w:rsidR="000F531B" w:rsidRPr="00487BFC" w:rsidRDefault="000F531B" w:rsidP="00D718C6">
      <w:pPr>
        <w:spacing w:after="0" w:line="240" w:lineRule="auto"/>
        <w:ind w:left="2268"/>
        <w:jc w:val="both"/>
        <w:rPr>
          <w:rFonts w:ascii="Times New Roman" w:hAnsi="Times New Roman" w:cs="Times New Roman"/>
          <w:bCs/>
          <w:sz w:val="20"/>
          <w:szCs w:val="20"/>
        </w:rPr>
      </w:pPr>
      <w:r w:rsidRPr="00487BFC">
        <w:rPr>
          <w:rFonts w:ascii="Times New Roman" w:hAnsi="Times New Roman" w:cs="Times New Roman"/>
          <w:bCs/>
          <w:sz w:val="20"/>
          <w:szCs w:val="20"/>
        </w:rPr>
        <w:t>I – se limita a indicação, à reprodução ou à paráfrase de ato normativo;</w:t>
      </w:r>
    </w:p>
    <w:p w:rsidR="000F531B" w:rsidRPr="00487BFC" w:rsidRDefault="000F531B" w:rsidP="00D718C6">
      <w:pPr>
        <w:spacing w:after="0" w:line="240" w:lineRule="auto"/>
        <w:ind w:left="2268"/>
        <w:jc w:val="both"/>
        <w:rPr>
          <w:rFonts w:ascii="Times New Roman" w:hAnsi="Times New Roman" w:cs="Times New Roman"/>
          <w:bCs/>
          <w:sz w:val="20"/>
          <w:szCs w:val="20"/>
        </w:rPr>
      </w:pPr>
      <w:r w:rsidRPr="00487BFC">
        <w:rPr>
          <w:rFonts w:ascii="Times New Roman" w:hAnsi="Times New Roman" w:cs="Times New Roman"/>
          <w:bCs/>
          <w:sz w:val="20"/>
          <w:szCs w:val="20"/>
        </w:rPr>
        <w:t xml:space="preserve">II – empregue conceitos jurídicos indeterminados sem explicar o motivo concreto de sua incidência no caso; </w:t>
      </w:r>
    </w:p>
    <w:p w:rsidR="000F531B" w:rsidRPr="00487BFC" w:rsidRDefault="000F531B" w:rsidP="00D718C6">
      <w:pPr>
        <w:spacing w:after="0" w:line="240" w:lineRule="auto"/>
        <w:ind w:left="2268"/>
        <w:jc w:val="both"/>
        <w:rPr>
          <w:rFonts w:ascii="Times New Roman" w:hAnsi="Times New Roman" w:cs="Times New Roman"/>
          <w:bCs/>
          <w:sz w:val="20"/>
          <w:szCs w:val="20"/>
        </w:rPr>
      </w:pPr>
      <w:r w:rsidRPr="00487BFC">
        <w:rPr>
          <w:rFonts w:ascii="Times New Roman" w:hAnsi="Times New Roman" w:cs="Times New Roman"/>
          <w:bCs/>
          <w:sz w:val="20"/>
          <w:szCs w:val="20"/>
        </w:rPr>
        <w:t>III – invoque motivos que se prestariam a justificar qualquer outra decisão;</w:t>
      </w:r>
    </w:p>
    <w:p w:rsidR="000F531B" w:rsidRPr="00487BFC" w:rsidRDefault="000F531B" w:rsidP="00487BFC">
      <w:pPr>
        <w:spacing w:after="0" w:line="240" w:lineRule="auto"/>
        <w:ind w:left="2268"/>
        <w:jc w:val="both"/>
        <w:rPr>
          <w:rFonts w:ascii="Times New Roman" w:hAnsi="Times New Roman" w:cs="Times New Roman"/>
          <w:bCs/>
          <w:sz w:val="20"/>
          <w:szCs w:val="20"/>
        </w:rPr>
      </w:pPr>
      <w:r w:rsidRPr="00487BFC">
        <w:rPr>
          <w:rFonts w:ascii="Times New Roman" w:hAnsi="Times New Roman" w:cs="Times New Roman"/>
          <w:bCs/>
          <w:sz w:val="20"/>
          <w:szCs w:val="20"/>
        </w:rPr>
        <w:t>IV – não enfrentar todos os argumentos deduzidos no processo capazes de, em tese, infirmar a conclusão adotada pelo julgador.</w:t>
      </w:r>
    </w:p>
    <w:p w:rsidR="00AC6DC5" w:rsidRDefault="000F531B" w:rsidP="00487BFC">
      <w:pPr>
        <w:spacing w:before="120" w:after="120" w:line="360" w:lineRule="auto"/>
        <w:ind w:firstLine="851"/>
        <w:jc w:val="both"/>
        <w:rPr>
          <w:rFonts w:ascii="Times New Roman" w:hAnsi="Times New Roman" w:cs="Times New Roman"/>
          <w:bCs/>
          <w:sz w:val="20"/>
          <w:szCs w:val="20"/>
        </w:rPr>
      </w:pPr>
      <w:r w:rsidRPr="000F531B">
        <w:rPr>
          <w:rFonts w:ascii="Times New Roman" w:hAnsi="Times New Roman" w:cs="Times New Roman"/>
          <w:bCs/>
          <w:sz w:val="24"/>
          <w:szCs w:val="24"/>
        </w:rPr>
        <w:t>Veja a preocupação do legislador em ampliar o conceito de fundamentação, não aceitando o que corriqueiramente acontece nos foros e tribunais. Na mesma linha já anotava Samuel Meira Brasil Jr., que</w:t>
      </w:r>
      <w:r w:rsidR="00855A68">
        <w:rPr>
          <w:rFonts w:ascii="Times New Roman" w:hAnsi="Times New Roman" w:cs="Times New Roman"/>
          <w:bCs/>
          <w:sz w:val="24"/>
          <w:szCs w:val="24"/>
        </w:rPr>
        <w:t xml:space="preserve"> “</w:t>
      </w:r>
      <w:r w:rsidRPr="000F531B">
        <w:rPr>
          <w:rFonts w:ascii="Times New Roman" w:hAnsi="Times New Roman" w:cs="Times New Roman"/>
          <w:bCs/>
          <w:sz w:val="24"/>
          <w:szCs w:val="24"/>
        </w:rPr>
        <w:t xml:space="preserve">não basta citar doutrina ou jurisprudência que nada tem de comum com o caso. Também não é suficiente para fundamentar uma decisão, a referência abstrata e geral, sem pertinência com a questão. O juiz que utiliza esse artifício, comete o grave equívoco de decidir sem fundamentar. Sua decisão é nula, para não dizer arbitrária, pois destituída de </w:t>
      </w:r>
      <w:r w:rsidRPr="00855A68">
        <w:rPr>
          <w:rFonts w:ascii="Times New Roman" w:hAnsi="Times New Roman" w:cs="Times New Roman"/>
          <w:bCs/>
          <w:sz w:val="24"/>
          <w:szCs w:val="24"/>
        </w:rPr>
        <w:t>razões</w:t>
      </w:r>
      <w:r w:rsidR="00855A68" w:rsidRPr="00855A68">
        <w:rPr>
          <w:rFonts w:ascii="Times New Roman" w:hAnsi="Times New Roman" w:cs="Times New Roman"/>
          <w:bCs/>
          <w:sz w:val="24"/>
          <w:szCs w:val="24"/>
        </w:rPr>
        <w:t>”</w:t>
      </w:r>
      <w:r w:rsidR="00855A68" w:rsidRPr="00855A68">
        <w:rPr>
          <w:rFonts w:ascii="Times New Roman" w:hAnsi="Times New Roman" w:cs="Times New Roman"/>
          <w:sz w:val="24"/>
          <w:szCs w:val="24"/>
        </w:rPr>
        <w:t xml:space="preserve"> (2007,</w:t>
      </w:r>
      <w:r w:rsidR="00855A68" w:rsidRPr="00855A68">
        <w:rPr>
          <w:rFonts w:ascii="Times New Roman" w:hAnsi="Times New Roman" w:cs="Times New Roman"/>
          <w:bCs/>
          <w:sz w:val="24"/>
          <w:szCs w:val="24"/>
        </w:rPr>
        <w:t xml:space="preserve"> p. 54)</w:t>
      </w:r>
      <w:r w:rsidR="00AC6DC5">
        <w:rPr>
          <w:rFonts w:ascii="Times New Roman" w:hAnsi="Times New Roman" w:cs="Times New Roman"/>
          <w:bCs/>
          <w:sz w:val="24"/>
          <w:szCs w:val="24"/>
        </w:rPr>
        <w:t xml:space="preserve">. </w:t>
      </w:r>
      <w:r w:rsidRPr="000F531B">
        <w:rPr>
          <w:rFonts w:ascii="Times New Roman" w:hAnsi="Times New Roman" w:cs="Times New Roman"/>
          <w:bCs/>
          <w:sz w:val="24"/>
          <w:szCs w:val="24"/>
        </w:rPr>
        <w:t xml:space="preserve">Por outro lado, </w:t>
      </w:r>
    </w:p>
    <w:p w:rsidR="000F531B" w:rsidRPr="00487BFC" w:rsidRDefault="00AC6DC5" w:rsidP="00487BFC">
      <w:pPr>
        <w:spacing w:after="0" w:line="240" w:lineRule="auto"/>
        <w:ind w:left="2268"/>
        <w:jc w:val="both"/>
        <w:rPr>
          <w:rFonts w:ascii="Times New Roman" w:hAnsi="Times New Roman" w:cs="Times New Roman"/>
          <w:bCs/>
          <w:sz w:val="20"/>
          <w:szCs w:val="20"/>
        </w:rPr>
      </w:pPr>
      <w:r w:rsidRPr="00AC6DC5">
        <w:rPr>
          <w:rFonts w:ascii="Times New Roman" w:hAnsi="Times New Roman" w:cs="Times New Roman"/>
          <w:bCs/>
          <w:sz w:val="20"/>
          <w:szCs w:val="20"/>
        </w:rPr>
        <w:t>Tal prescrição deve ser analisada sempre no caso concreto, já que haverá situações que a mera menção ao texto legal será suficiente para satisfazer o comando constitucional, máxime quando se está diante de uma conciliação ou de uma extinção de execução, por conta do pagamento do débito, como nas hipóteses do art. 794, I, do CPC vigente, por exemplo. Em casos como esses, basta uma fundamentação concisa. Assim, malgrado a estipulação legal, deve-se atentar que às vezes não se faz necessário, ou melhor, não é possível ir além do sentido estatuído de forma objetiva no preceito legislado (SILVA, 2013, p. 199)</w:t>
      </w:r>
      <w:r w:rsidR="000F531B" w:rsidRPr="00AC6DC5">
        <w:rPr>
          <w:rFonts w:ascii="Times New Roman" w:hAnsi="Times New Roman" w:cs="Times New Roman"/>
          <w:bCs/>
          <w:sz w:val="20"/>
          <w:szCs w:val="20"/>
        </w:rPr>
        <w:t>.</w:t>
      </w:r>
    </w:p>
    <w:p w:rsidR="00126CF7" w:rsidRDefault="000F531B" w:rsidP="00487BFC">
      <w:pPr>
        <w:spacing w:before="120" w:after="120" w:line="360" w:lineRule="auto"/>
        <w:ind w:firstLine="851"/>
        <w:jc w:val="both"/>
        <w:rPr>
          <w:rFonts w:ascii="Times New Roman" w:hAnsi="Times New Roman" w:cs="Times New Roman"/>
          <w:bCs/>
          <w:sz w:val="24"/>
          <w:szCs w:val="24"/>
        </w:rPr>
      </w:pPr>
      <w:r w:rsidRPr="000F531B">
        <w:rPr>
          <w:rFonts w:ascii="Times New Roman" w:hAnsi="Times New Roman" w:cs="Times New Roman"/>
          <w:bCs/>
          <w:sz w:val="24"/>
          <w:szCs w:val="24"/>
        </w:rPr>
        <w:lastRenderedPageBreak/>
        <w:t xml:space="preserve">O dispositivo seguinte, artigo 477, menciona as sentenças de mérito e não permite decidir de forma concisa, como é possível nas sentenças sem resolução de mérito. </w:t>
      </w:r>
      <w:r w:rsidR="00D718C6">
        <w:rPr>
          <w:rFonts w:ascii="Times New Roman" w:hAnsi="Times New Roman" w:cs="Times New Roman"/>
          <w:bCs/>
          <w:sz w:val="24"/>
          <w:szCs w:val="24"/>
        </w:rPr>
        <w:t>Assim, deve-se rever o entendimento de “fundamentação sucinta”, argumento utilizado nos tribunais superiores</w:t>
      </w:r>
      <w:r w:rsidR="004F477B">
        <w:rPr>
          <w:rFonts w:ascii="Times New Roman" w:hAnsi="Times New Roman" w:cs="Times New Roman"/>
          <w:bCs/>
          <w:sz w:val="24"/>
          <w:szCs w:val="24"/>
        </w:rPr>
        <w:t>, devendo a sentença ser mais explícita e analítica</w:t>
      </w:r>
      <w:r w:rsidR="00D718C6">
        <w:rPr>
          <w:rFonts w:ascii="Times New Roman" w:hAnsi="Times New Roman" w:cs="Times New Roman"/>
          <w:bCs/>
          <w:sz w:val="24"/>
          <w:szCs w:val="24"/>
        </w:rPr>
        <w:t xml:space="preserve">. </w:t>
      </w:r>
      <w:r w:rsidRPr="000F531B">
        <w:rPr>
          <w:rFonts w:ascii="Times New Roman" w:hAnsi="Times New Roman" w:cs="Times New Roman"/>
          <w:bCs/>
          <w:sz w:val="24"/>
          <w:szCs w:val="24"/>
        </w:rPr>
        <w:t xml:space="preserve">Outro dispositivo que chama atenção é o parágrafo único, que prevê: </w:t>
      </w:r>
    </w:p>
    <w:p w:rsidR="000F531B" w:rsidRPr="00487BFC" w:rsidRDefault="000F531B" w:rsidP="00487BFC">
      <w:pPr>
        <w:spacing w:after="0" w:line="240" w:lineRule="auto"/>
        <w:ind w:left="2268"/>
        <w:jc w:val="both"/>
        <w:rPr>
          <w:rFonts w:ascii="Times New Roman" w:hAnsi="Times New Roman" w:cs="Times New Roman"/>
          <w:bCs/>
          <w:sz w:val="20"/>
          <w:szCs w:val="20"/>
        </w:rPr>
      </w:pPr>
      <w:r w:rsidRPr="00487BFC">
        <w:rPr>
          <w:rFonts w:ascii="Times New Roman" w:hAnsi="Times New Roman" w:cs="Times New Roman"/>
          <w:bCs/>
          <w:sz w:val="20"/>
          <w:szCs w:val="20"/>
        </w:rPr>
        <w:t>Fundamentando-se a sentença em regras que contiverem conceitos juridicamente indeterminados, cláusulas gerais ou princípios jurídicos, o juiz deve expor, analiticamente, o sentido em que as normas foram compreendidas.</w:t>
      </w:r>
    </w:p>
    <w:p w:rsidR="000F531B" w:rsidRPr="000F531B" w:rsidRDefault="000F531B" w:rsidP="00487BFC">
      <w:pPr>
        <w:spacing w:before="120" w:after="120" w:line="360" w:lineRule="auto"/>
        <w:ind w:firstLine="851"/>
        <w:jc w:val="both"/>
        <w:rPr>
          <w:rFonts w:ascii="Times New Roman" w:hAnsi="Times New Roman" w:cs="Times New Roman"/>
          <w:bCs/>
          <w:sz w:val="24"/>
          <w:szCs w:val="24"/>
        </w:rPr>
      </w:pPr>
      <w:r w:rsidRPr="000F531B">
        <w:rPr>
          <w:rFonts w:ascii="Times New Roman" w:hAnsi="Times New Roman" w:cs="Times New Roman"/>
          <w:bCs/>
          <w:sz w:val="24"/>
          <w:szCs w:val="24"/>
        </w:rPr>
        <w:t>A previsão se aplica aos casos que são necessárias interpretações mais elaboradas, tendo em vista a textura aberta que há nessas proposições da norma (conceitos jurídicos indeterminados, cláusulas gerais e princípios), levando o juiz ao esforço de criar coerentemente a premissa normativa para adequá-la ao caso</w:t>
      </w:r>
      <w:r w:rsidR="00914BF8">
        <w:rPr>
          <w:rFonts w:ascii="Times New Roman" w:hAnsi="Times New Roman" w:cs="Times New Roman"/>
          <w:bCs/>
          <w:sz w:val="24"/>
          <w:szCs w:val="24"/>
        </w:rPr>
        <w:t xml:space="preserve">. “Daí a existência de um duplo problema em juízo: </w:t>
      </w:r>
      <w:r w:rsidR="00914BF8">
        <w:rPr>
          <w:rFonts w:ascii="Times New Roman" w:hAnsi="Times New Roman" w:cs="Times New Roman"/>
          <w:bCs/>
          <w:i/>
          <w:sz w:val="24"/>
          <w:szCs w:val="24"/>
        </w:rPr>
        <w:t>precisar o que significam os dois termos empregados pelo legislador</w:t>
      </w:r>
      <w:r w:rsidR="00914BF8">
        <w:rPr>
          <w:rFonts w:ascii="Times New Roman" w:hAnsi="Times New Roman" w:cs="Times New Roman"/>
          <w:bCs/>
          <w:sz w:val="24"/>
          <w:szCs w:val="24"/>
        </w:rPr>
        <w:t xml:space="preserve">. É preciso dar </w:t>
      </w:r>
      <w:r w:rsidR="00914BF8">
        <w:rPr>
          <w:rFonts w:ascii="Times New Roman" w:hAnsi="Times New Roman" w:cs="Times New Roman"/>
          <w:bCs/>
          <w:i/>
          <w:sz w:val="24"/>
          <w:szCs w:val="24"/>
        </w:rPr>
        <w:t xml:space="preserve">concreção </w:t>
      </w:r>
      <w:r w:rsidR="00914BF8">
        <w:rPr>
          <w:rFonts w:ascii="Times New Roman" w:hAnsi="Times New Roman" w:cs="Times New Roman"/>
          <w:bCs/>
          <w:sz w:val="24"/>
          <w:szCs w:val="24"/>
        </w:rPr>
        <w:t xml:space="preserve">aos termos utilizados pelo legislador para </w:t>
      </w:r>
      <w:r w:rsidR="007A3CA8">
        <w:rPr>
          <w:rFonts w:ascii="Times New Roman" w:hAnsi="Times New Roman" w:cs="Times New Roman"/>
          <w:bCs/>
          <w:i/>
          <w:sz w:val="24"/>
          <w:szCs w:val="24"/>
        </w:rPr>
        <w:t>normatiza</w:t>
      </w:r>
      <w:r w:rsidR="00914BF8">
        <w:rPr>
          <w:rFonts w:ascii="Times New Roman" w:hAnsi="Times New Roman" w:cs="Times New Roman"/>
          <w:bCs/>
          <w:i/>
          <w:sz w:val="24"/>
          <w:szCs w:val="24"/>
        </w:rPr>
        <w:t>r</w:t>
      </w:r>
      <w:r w:rsidR="00914BF8">
        <w:rPr>
          <w:rFonts w:ascii="Times New Roman" w:hAnsi="Times New Roman" w:cs="Times New Roman"/>
          <w:bCs/>
          <w:sz w:val="24"/>
          <w:szCs w:val="24"/>
        </w:rPr>
        <w:t xml:space="preserve"> o problema levado ao processo”</w:t>
      </w:r>
      <w:r w:rsidR="00685B3A">
        <w:rPr>
          <w:rFonts w:ascii="Times New Roman" w:hAnsi="Times New Roman" w:cs="Times New Roman"/>
          <w:bCs/>
          <w:sz w:val="24"/>
          <w:szCs w:val="24"/>
        </w:rPr>
        <w:t xml:space="preserve"> (MARINONI; MITIDIERO, 2010, p. 130-131).</w:t>
      </w:r>
    </w:p>
    <w:p w:rsidR="000F531B" w:rsidRPr="000F531B" w:rsidRDefault="000F531B" w:rsidP="00487BFC">
      <w:pPr>
        <w:spacing w:after="120" w:line="360" w:lineRule="auto"/>
        <w:ind w:firstLine="851"/>
        <w:jc w:val="both"/>
        <w:rPr>
          <w:rFonts w:ascii="Times New Roman" w:hAnsi="Times New Roman" w:cs="Times New Roman"/>
          <w:bCs/>
          <w:sz w:val="24"/>
          <w:szCs w:val="24"/>
        </w:rPr>
      </w:pPr>
      <w:r w:rsidRPr="000F531B">
        <w:rPr>
          <w:rFonts w:ascii="Times New Roman" w:hAnsi="Times New Roman" w:cs="Times New Roman"/>
          <w:bCs/>
          <w:sz w:val="24"/>
          <w:szCs w:val="24"/>
        </w:rPr>
        <w:t xml:space="preserve">Um fato curioso foi a parte vetada do final do referido parágrafo que dispunha que o juiz deveria demonstrar “as razões pelas quais, </w:t>
      </w:r>
      <w:r w:rsidRPr="000F531B">
        <w:rPr>
          <w:rFonts w:ascii="Times New Roman" w:hAnsi="Times New Roman" w:cs="Times New Roman"/>
          <w:bCs/>
          <w:i/>
          <w:sz w:val="24"/>
          <w:szCs w:val="24"/>
        </w:rPr>
        <w:t>ponderando</w:t>
      </w:r>
      <w:r w:rsidRPr="000F531B">
        <w:rPr>
          <w:rFonts w:ascii="Times New Roman" w:hAnsi="Times New Roman" w:cs="Times New Roman"/>
          <w:bCs/>
          <w:sz w:val="24"/>
          <w:szCs w:val="24"/>
        </w:rPr>
        <w:t xml:space="preserve"> os valores em questão e à luz das peculiaridades do caso concreto, não aplicou princípios colidentes”. Veja que o legislador queria atribuir preponderância a um tipo de interpretação (“ponderação de valores”), fruto de uma construção doutrinária recente. O Supremo Tribunal Federal adota expressamentetal princípio em algum de seus julgados</w:t>
      </w:r>
      <w:r w:rsidR="00760B3C">
        <w:rPr>
          <w:rFonts w:ascii="Times New Roman" w:hAnsi="Times New Roman" w:cs="Times New Roman"/>
          <w:bCs/>
          <w:sz w:val="24"/>
          <w:szCs w:val="24"/>
        </w:rPr>
        <w:t xml:space="preserve"> (PEDRON, 2008)</w:t>
      </w:r>
      <w:r w:rsidRPr="000F531B">
        <w:rPr>
          <w:rFonts w:ascii="Times New Roman" w:hAnsi="Times New Roman" w:cs="Times New Roman"/>
          <w:bCs/>
          <w:sz w:val="24"/>
          <w:szCs w:val="24"/>
        </w:rPr>
        <w:t>.</w:t>
      </w:r>
    </w:p>
    <w:p w:rsidR="000F531B" w:rsidRPr="000F531B" w:rsidRDefault="000F531B" w:rsidP="00487BFC">
      <w:pPr>
        <w:spacing w:after="120" w:line="360" w:lineRule="auto"/>
        <w:ind w:firstLine="851"/>
        <w:jc w:val="both"/>
        <w:rPr>
          <w:rFonts w:ascii="Times New Roman" w:hAnsi="Times New Roman" w:cs="Times New Roman"/>
          <w:bCs/>
          <w:sz w:val="24"/>
          <w:szCs w:val="24"/>
        </w:rPr>
      </w:pPr>
      <w:r w:rsidRPr="000F531B">
        <w:rPr>
          <w:rFonts w:ascii="Times New Roman" w:hAnsi="Times New Roman" w:cs="Times New Roman"/>
          <w:bCs/>
          <w:sz w:val="24"/>
          <w:szCs w:val="24"/>
        </w:rPr>
        <w:t xml:space="preserve">Contudo, pensamos que não cabe à legislação atribuir um </w:t>
      </w:r>
      <w:r w:rsidRPr="000F531B">
        <w:rPr>
          <w:rFonts w:ascii="Times New Roman" w:hAnsi="Times New Roman" w:cs="Times New Roman"/>
          <w:bCs/>
          <w:i/>
          <w:sz w:val="24"/>
          <w:szCs w:val="24"/>
        </w:rPr>
        <w:t>modelo específico</w:t>
      </w:r>
      <w:r w:rsidRPr="000F531B">
        <w:rPr>
          <w:rFonts w:ascii="Times New Roman" w:hAnsi="Times New Roman" w:cs="Times New Roman"/>
          <w:bCs/>
          <w:sz w:val="24"/>
          <w:szCs w:val="24"/>
        </w:rPr>
        <w:t xml:space="preserve"> de argumentação jurídica. </w:t>
      </w:r>
      <w:r w:rsidR="005A5E23">
        <w:rPr>
          <w:rFonts w:ascii="Times New Roman" w:hAnsi="Times New Roman" w:cs="Times New Roman"/>
          <w:bCs/>
          <w:sz w:val="24"/>
          <w:szCs w:val="24"/>
        </w:rPr>
        <w:t xml:space="preserve">Como assevera LuisRecasensSiches, </w:t>
      </w:r>
      <w:r w:rsidR="005A5E23" w:rsidRPr="005A5E23">
        <w:rPr>
          <w:rFonts w:ascii="Times New Roman" w:hAnsi="Times New Roman" w:cs="Times New Roman"/>
          <w:bCs/>
          <w:i/>
          <w:sz w:val="24"/>
          <w:szCs w:val="24"/>
        </w:rPr>
        <w:t>mutatismutandis</w:t>
      </w:r>
      <w:r w:rsidR="005A5E23">
        <w:rPr>
          <w:rFonts w:ascii="Times New Roman" w:hAnsi="Times New Roman" w:cs="Times New Roman"/>
          <w:bCs/>
          <w:sz w:val="24"/>
          <w:szCs w:val="24"/>
        </w:rPr>
        <w:t>,“o</w:t>
      </w:r>
      <w:r w:rsidRPr="000F531B">
        <w:rPr>
          <w:rFonts w:ascii="Times New Roman" w:hAnsi="Times New Roman" w:cs="Times New Roman"/>
          <w:bCs/>
          <w:sz w:val="24"/>
          <w:szCs w:val="24"/>
        </w:rPr>
        <w:t xml:space="preserve"> legislador dará o texto, mas nã</w:t>
      </w:r>
      <w:r w:rsidR="00760B3C">
        <w:rPr>
          <w:rFonts w:ascii="Times New Roman" w:hAnsi="Times New Roman" w:cs="Times New Roman"/>
          <w:bCs/>
          <w:sz w:val="24"/>
          <w:szCs w:val="24"/>
        </w:rPr>
        <w:t>o lhe cabe dizer como interpretá-</w:t>
      </w:r>
      <w:r w:rsidRPr="000F531B">
        <w:rPr>
          <w:rFonts w:ascii="Times New Roman" w:hAnsi="Times New Roman" w:cs="Times New Roman"/>
          <w:bCs/>
          <w:sz w:val="24"/>
          <w:szCs w:val="24"/>
        </w:rPr>
        <w:t>lo”</w:t>
      </w:r>
      <w:r w:rsidR="00760B3C">
        <w:rPr>
          <w:rFonts w:ascii="Times New Roman" w:hAnsi="Times New Roman" w:cs="Times New Roman"/>
          <w:bCs/>
          <w:sz w:val="24"/>
          <w:szCs w:val="24"/>
        </w:rPr>
        <w:t xml:space="preserve"> (</w:t>
      </w:r>
      <w:r w:rsidR="00760B3C" w:rsidRPr="00760B3C">
        <w:rPr>
          <w:rFonts w:ascii="Times New Roman" w:hAnsi="Times New Roman" w:cs="Times New Roman"/>
          <w:bCs/>
          <w:sz w:val="24"/>
          <w:szCs w:val="24"/>
        </w:rPr>
        <w:t>1981</w:t>
      </w:r>
      <w:r w:rsidR="00760B3C">
        <w:rPr>
          <w:rFonts w:ascii="Times New Roman" w:hAnsi="Times New Roman" w:cs="Times New Roman"/>
          <w:bCs/>
          <w:sz w:val="24"/>
          <w:szCs w:val="24"/>
        </w:rPr>
        <w:t>, p. 240)</w:t>
      </w:r>
      <w:r w:rsidR="00760B3C">
        <w:rPr>
          <w:rFonts w:ascii="Times New Roman" w:hAnsi="Times New Roman" w:cs="Times New Roman"/>
          <w:bCs/>
          <w:sz w:val="24"/>
          <w:szCs w:val="24"/>
          <w:vertAlign w:val="superscript"/>
        </w:rPr>
        <w:t>.</w:t>
      </w:r>
    </w:p>
    <w:p w:rsidR="00420BA2" w:rsidRDefault="000F531B" w:rsidP="00487BFC">
      <w:pPr>
        <w:spacing w:after="120" w:line="360" w:lineRule="auto"/>
        <w:ind w:firstLine="851"/>
        <w:jc w:val="both"/>
        <w:rPr>
          <w:rFonts w:ascii="Times New Roman" w:hAnsi="Times New Roman" w:cs="Times New Roman"/>
          <w:bCs/>
          <w:sz w:val="24"/>
          <w:szCs w:val="24"/>
        </w:rPr>
      </w:pPr>
      <w:r w:rsidRPr="000F531B">
        <w:rPr>
          <w:rFonts w:ascii="Times New Roman" w:hAnsi="Times New Roman" w:cs="Times New Roman"/>
          <w:bCs/>
          <w:sz w:val="24"/>
          <w:szCs w:val="24"/>
        </w:rPr>
        <w:t>De todo modo, as regras previstas dos artigos 476 e 477, do Projeto do novo CPC, não podem ser “uma ‘camisa de força’, mas sem dúvida oferecem uma importante ferramenta facilitadora para atuação dos Magistrados, como também de todos que atuam no processo no intuito de identificar uma decisão não fundamentada, bem como possibilitar aos órgãos do Judiciário construir decisões fundamentadas”</w:t>
      </w:r>
      <w:r w:rsidR="005A5E23">
        <w:rPr>
          <w:rFonts w:ascii="Times New Roman" w:hAnsi="Times New Roman" w:cs="Times New Roman"/>
          <w:bCs/>
          <w:sz w:val="24"/>
          <w:szCs w:val="24"/>
        </w:rPr>
        <w:t xml:space="preserve"> (SILVA, 2013, p. </w:t>
      </w:r>
      <w:r w:rsidR="00AC6DC5">
        <w:rPr>
          <w:rFonts w:ascii="Times New Roman" w:hAnsi="Times New Roman" w:cs="Times New Roman"/>
          <w:bCs/>
          <w:sz w:val="24"/>
          <w:szCs w:val="24"/>
        </w:rPr>
        <w:t>198</w:t>
      </w:r>
      <w:r w:rsidR="005A5E23">
        <w:rPr>
          <w:rFonts w:ascii="Times New Roman" w:hAnsi="Times New Roman" w:cs="Times New Roman"/>
          <w:bCs/>
          <w:sz w:val="24"/>
          <w:szCs w:val="24"/>
        </w:rPr>
        <w:t>)</w:t>
      </w:r>
      <w:r w:rsidRPr="000F531B">
        <w:rPr>
          <w:rFonts w:ascii="Times New Roman" w:hAnsi="Times New Roman" w:cs="Times New Roman"/>
          <w:bCs/>
          <w:sz w:val="24"/>
          <w:szCs w:val="24"/>
        </w:rPr>
        <w:t xml:space="preserve">. </w:t>
      </w:r>
      <w:r w:rsidR="00F77A76">
        <w:rPr>
          <w:rFonts w:ascii="Times New Roman" w:hAnsi="Times New Roman" w:cs="Times New Roman"/>
          <w:bCs/>
          <w:sz w:val="24"/>
          <w:szCs w:val="24"/>
        </w:rPr>
        <w:t xml:space="preserve">Suas principais contribuições são fomentar </w:t>
      </w:r>
      <w:r w:rsidR="00420BA2">
        <w:rPr>
          <w:rFonts w:ascii="Times New Roman" w:hAnsi="Times New Roman" w:cs="Times New Roman"/>
          <w:bCs/>
          <w:sz w:val="24"/>
          <w:szCs w:val="24"/>
        </w:rPr>
        <w:t>decisões analíticas</w:t>
      </w:r>
      <w:r w:rsidR="00F77A76">
        <w:rPr>
          <w:rFonts w:ascii="Times New Roman" w:hAnsi="Times New Roman" w:cs="Times New Roman"/>
          <w:bCs/>
          <w:sz w:val="24"/>
          <w:szCs w:val="24"/>
        </w:rPr>
        <w:t xml:space="preserve"> e f</w:t>
      </w:r>
      <w:r w:rsidR="0076448D">
        <w:rPr>
          <w:rFonts w:ascii="Times New Roman" w:hAnsi="Times New Roman" w:cs="Times New Roman"/>
          <w:bCs/>
          <w:sz w:val="24"/>
          <w:szCs w:val="24"/>
        </w:rPr>
        <w:t>acilitar a reforma de</w:t>
      </w:r>
      <w:r w:rsidR="00420BA2">
        <w:rPr>
          <w:rFonts w:ascii="Times New Roman" w:hAnsi="Times New Roman" w:cs="Times New Roman"/>
          <w:bCs/>
          <w:sz w:val="24"/>
          <w:szCs w:val="24"/>
        </w:rPr>
        <w:t xml:space="preserve"> decisões </w:t>
      </w:r>
      <w:r w:rsidR="0076448D">
        <w:rPr>
          <w:rFonts w:ascii="Times New Roman" w:hAnsi="Times New Roman" w:cs="Times New Roman"/>
          <w:bCs/>
          <w:sz w:val="24"/>
          <w:szCs w:val="24"/>
        </w:rPr>
        <w:t>inadequadamente fundamentadas.</w:t>
      </w:r>
    </w:p>
    <w:p w:rsidR="00685B3A" w:rsidRPr="00487BFC" w:rsidRDefault="00685B3A" w:rsidP="00487BFC">
      <w:pPr>
        <w:spacing w:before="720" w:after="720"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CONCLUSÃO</w:t>
      </w:r>
    </w:p>
    <w:p w:rsidR="005B3429" w:rsidRDefault="00685B3A" w:rsidP="00487BFC">
      <w:pPr>
        <w:spacing w:after="120" w:line="360" w:lineRule="auto"/>
        <w:ind w:firstLine="851"/>
        <w:jc w:val="both"/>
        <w:rPr>
          <w:rFonts w:ascii="Times New Roman" w:hAnsi="Times New Roman" w:cs="Times New Roman"/>
          <w:bCs/>
          <w:sz w:val="24"/>
          <w:szCs w:val="24"/>
        </w:rPr>
      </w:pPr>
      <w:r w:rsidRPr="00685B3A">
        <w:rPr>
          <w:rFonts w:ascii="Times New Roman" w:hAnsi="Times New Roman" w:cs="Times New Roman"/>
          <w:bCs/>
          <w:sz w:val="24"/>
          <w:szCs w:val="24"/>
        </w:rPr>
        <w:lastRenderedPageBreak/>
        <w:t>O caráter argumentativo do direito é acentuado na atividade jurisdicional do magistrado e em seu dever de fundamentar suas decisões. Ao fundamentar sua decisão afasta-se a arbitrariedade, confere-se legitimidade e permite-se o controle por meio da possibilidade de revisão. A preocupação de um parâmetro para motivação é preocupação do legislador, que busca trazer novos delineamentos sobre esse princípio constitucional fundamental.</w:t>
      </w:r>
    </w:p>
    <w:p w:rsidR="00955ADE" w:rsidRDefault="00685B3A" w:rsidP="00487BFC">
      <w:pPr>
        <w:spacing w:after="120" w:line="360" w:lineRule="auto"/>
        <w:ind w:firstLine="851"/>
        <w:jc w:val="both"/>
        <w:rPr>
          <w:rFonts w:ascii="Times New Roman" w:hAnsi="Times New Roman" w:cs="Times New Roman"/>
          <w:bCs/>
          <w:sz w:val="24"/>
          <w:szCs w:val="24"/>
        </w:rPr>
      </w:pPr>
      <w:r w:rsidRPr="00685B3A">
        <w:rPr>
          <w:rFonts w:ascii="Times New Roman" w:hAnsi="Times New Roman" w:cs="Times New Roman"/>
          <w:bCs/>
          <w:sz w:val="24"/>
          <w:szCs w:val="24"/>
        </w:rPr>
        <w:t>Defende</w:t>
      </w:r>
      <w:r w:rsidR="007621FA">
        <w:rPr>
          <w:rFonts w:ascii="Times New Roman" w:hAnsi="Times New Roman" w:cs="Times New Roman"/>
          <w:bCs/>
          <w:sz w:val="24"/>
          <w:szCs w:val="24"/>
        </w:rPr>
        <w:t>-</w:t>
      </w:r>
      <w:r w:rsidRPr="00685B3A">
        <w:rPr>
          <w:rFonts w:ascii="Times New Roman" w:hAnsi="Times New Roman" w:cs="Times New Roman"/>
          <w:bCs/>
          <w:sz w:val="24"/>
          <w:szCs w:val="24"/>
        </w:rPr>
        <w:t xml:space="preserve">se que uma teoria do direito que não ofereça explicação suficiente do processo de construção de significados jurídicos por parte do prático do direito, ou seja, como se deve argumentar juridicamente, é incompleta, pois deixa de explicar um dos aspectos centrais do direito. </w:t>
      </w:r>
      <w:r w:rsidR="005B3429">
        <w:rPr>
          <w:rFonts w:ascii="Times New Roman" w:hAnsi="Times New Roman" w:cs="Times New Roman"/>
          <w:bCs/>
          <w:sz w:val="24"/>
          <w:szCs w:val="24"/>
        </w:rPr>
        <w:t xml:space="preserve">As previsões do Novo Código de Processo Civil </w:t>
      </w:r>
      <w:r w:rsidR="00407556">
        <w:rPr>
          <w:rFonts w:ascii="Times New Roman" w:hAnsi="Times New Roman" w:cs="Times New Roman"/>
          <w:bCs/>
          <w:sz w:val="24"/>
          <w:szCs w:val="24"/>
        </w:rPr>
        <w:t>atentam para esse problema e tentam oferecer soluções mais seguras em comparação com o atual sistema.</w:t>
      </w:r>
    </w:p>
    <w:p w:rsidR="00685B3A" w:rsidRPr="00955ADE" w:rsidRDefault="00685B3A" w:rsidP="00685B3A">
      <w:pPr>
        <w:spacing w:after="0" w:line="360" w:lineRule="auto"/>
        <w:jc w:val="both"/>
        <w:rPr>
          <w:rFonts w:ascii="Times New Roman" w:hAnsi="Times New Roman" w:cs="Times New Roman"/>
          <w:bCs/>
          <w:sz w:val="24"/>
          <w:szCs w:val="24"/>
        </w:rPr>
      </w:pPr>
    </w:p>
    <w:p w:rsidR="00BC6A87" w:rsidRPr="00487BFC" w:rsidRDefault="00BC6A87" w:rsidP="00BC6A87">
      <w:pPr>
        <w:spacing w:after="0" w:line="360" w:lineRule="auto"/>
        <w:jc w:val="both"/>
        <w:rPr>
          <w:rFonts w:ascii="Times New Roman" w:hAnsi="Times New Roman" w:cs="Times New Roman"/>
          <w:b/>
          <w:bCs/>
          <w:sz w:val="24"/>
          <w:szCs w:val="24"/>
        </w:rPr>
      </w:pPr>
      <w:r w:rsidRPr="00BC6A87">
        <w:rPr>
          <w:rFonts w:ascii="Times New Roman" w:hAnsi="Times New Roman" w:cs="Times New Roman"/>
          <w:b/>
          <w:bCs/>
          <w:sz w:val="24"/>
          <w:szCs w:val="24"/>
        </w:rPr>
        <w:t>REFERÊNCIAS</w:t>
      </w:r>
      <w:r w:rsidR="00487BFC">
        <w:rPr>
          <w:rFonts w:ascii="Times New Roman" w:hAnsi="Times New Roman" w:cs="Times New Roman"/>
          <w:b/>
          <w:bCs/>
          <w:sz w:val="24"/>
          <w:szCs w:val="24"/>
        </w:rPr>
        <w:t xml:space="preserve"> BIBLIOGRÁFICAS</w:t>
      </w:r>
    </w:p>
    <w:p w:rsidR="00742241" w:rsidRDefault="00960CE6" w:rsidP="00487BFC">
      <w:pPr>
        <w:spacing w:after="720" w:line="240" w:lineRule="auto"/>
        <w:jc w:val="both"/>
        <w:rPr>
          <w:rFonts w:ascii="Times New Roman" w:hAnsi="Times New Roman" w:cs="Times New Roman"/>
          <w:sz w:val="24"/>
          <w:szCs w:val="24"/>
        </w:rPr>
      </w:pPr>
      <w:r w:rsidRPr="007F27F0">
        <w:rPr>
          <w:rFonts w:ascii="Times New Roman" w:hAnsi="Times New Roman" w:cs="Times New Roman"/>
          <w:sz w:val="24"/>
          <w:szCs w:val="24"/>
        </w:rPr>
        <w:t xml:space="preserve">ATIENZA, Manuel. </w:t>
      </w:r>
      <w:r w:rsidRPr="007F27F0">
        <w:rPr>
          <w:rFonts w:ascii="Times New Roman" w:hAnsi="Times New Roman" w:cs="Times New Roman"/>
          <w:i/>
          <w:sz w:val="24"/>
          <w:szCs w:val="24"/>
        </w:rPr>
        <w:t>As razões do Direito: teorias da argumentação jurídica</w:t>
      </w:r>
      <w:r w:rsidRPr="007F27F0">
        <w:rPr>
          <w:rFonts w:ascii="Times New Roman" w:hAnsi="Times New Roman" w:cs="Times New Roman"/>
          <w:sz w:val="24"/>
          <w:szCs w:val="24"/>
        </w:rPr>
        <w:t>. São Paulo: Landy, 2006</w:t>
      </w:r>
      <w:r>
        <w:rPr>
          <w:rFonts w:ascii="Times New Roman" w:hAnsi="Times New Roman" w:cs="Times New Roman"/>
          <w:sz w:val="24"/>
          <w:szCs w:val="24"/>
        </w:rPr>
        <w:t>.</w:t>
      </w:r>
    </w:p>
    <w:p w:rsidR="00742241" w:rsidRDefault="00960CE6" w:rsidP="00487BFC">
      <w:pPr>
        <w:spacing w:after="720" w:line="240" w:lineRule="auto"/>
        <w:jc w:val="both"/>
        <w:rPr>
          <w:rFonts w:ascii="Times New Roman" w:hAnsi="Times New Roman" w:cs="Times New Roman"/>
          <w:sz w:val="24"/>
          <w:szCs w:val="24"/>
        </w:rPr>
      </w:pPr>
      <w:r w:rsidRPr="00BC6A87">
        <w:rPr>
          <w:rFonts w:ascii="Times New Roman" w:hAnsi="Times New Roman" w:cs="Times New Roman"/>
          <w:sz w:val="24"/>
          <w:szCs w:val="24"/>
        </w:rPr>
        <w:t xml:space="preserve">BRASIL JR, Samuel Meira. </w:t>
      </w:r>
      <w:r w:rsidRPr="00BC6A87">
        <w:rPr>
          <w:rFonts w:ascii="Times New Roman" w:hAnsi="Times New Roman" w:cs="Times New Roman"/>
          <w:i/>
          <w:sz w:val="24"/>
          <w:szCs w:val="24"/>
        </w:rPr>
        <w:t>Justiça, Direito e Processo</w:t>
      </w:r>
      <w:r w:rsidRPr="00BC6A87">
        <w:rPr>
          <w:rFonts w:ascii="Times New Roman" w:hAnsi="Times New Roman" w:cs="Times New Roman"/>
          <w:sz w:val="24"/>
          <w:szCs w:val="24"/>
        </w:rPr>
        <w:t>: a argumentação e o direito processual de resultados justos. São Paulo: Atlas, 2007</w:t>
      </w:r>
      <w:r>
        <w:rPr>
          <w:rFonts w:ascii="Times New Roman" w:hAnsi="Times New Roman" w:cs="Times New Roman"/>
          <w:sz w:val="24"/>
          <w:szCs w:val="24"/>
        </w:rPr>
        <w:t>.</w:t>
      </w:r>
    </w:p>
    <w:p w:rsidR="00742241" w:rsidRDefault="00960CE6" w:rsidP="00487BFC">
      <w:pPr>
        <w:spacing w:after="720" w:line="240" w:lineRule="auto"/>
        <w:jc w:val="both"/>
        <w:rPr>
          <w:rFonts w:ascii="Times New Roman" w:hAnsi="Times New Roman" w:cs="Times New Roman"/>
          <w:sz w:val="24"/>
          <w:szCs w:val="24"/>
        </w:rPr>
      </w:pPr>
      <w:r w:rsidRPr="00276E95">
        <w:rPr>
          <w:rFonts w:ascii="Times New Roman" w:hAnsi="Times New Roman" w:cs="Times New Roman"/>
          <w:sz w:val="24"/>
          <w:szCs w:val="24"/>
        </w:rPr>
        <w:t xml:space="preserve">BUENO, Cássio Scarpinella. </w:t>
      </w:r>
      <w:r w:rsidRPr="00276E95">
        <w:rPr>
          <w:rFonts w:ascii="Times New Roman" w:hAnsi="Times New Roman" w:cs="Times New Roman"/>
          <w:i/>
          <w:sz w:val="24"/>
          <w:szCs w:val="24"/>
        </w:rPr>
        <w:t>Curso Sistematizado do Direito Processual Civil: teoria geral do direito processual civil</w:t>
      </w:r>
      <w:r>
        <w:rPr>
          <w:rFonts w:ascii="Times New Roman" w:hAnsi="Times New Roman" w:cs="Times New Roman"/>
          <w:sz w:val="24"/>
          <w:szCs w:val="24"/>
        </w:rPr>
        <w:t>.Vol. I</w:t>
      </w:r>
      <w:r w:rsidRPr="00276E95">
        <w:rPr>
          <w:rFonts w:ascii="Times New Roman" w:hAnsi="Times New Roman" w:cs="Times New Roman"/>
          <w:sz w:val="24"/>
          <w:szCs w:val="24"/>
        </w:rPr>
        <w:t>. 2.ed. São Paulo: Saraiva: 2008</w:t>
      </w:r>
      <w:r>
        <w:rPr>
          <w:rFonts w:ascii="Times New Roman" w:hAnsi="Times New Roman" w:cs="Times New Roman"/>
          <w:sz w:val="24"/>
          <w:szCs w:val="24"/>
        </w:rPr>
        <w:t>.</w:t>
      </w:r>
    </w:p>
    <w:p w:rsidR="00742241" w:rsidRDefault="00960CE6" w:rsidP="00487BFC">
      <w:pPr>
        <w:spacing w:after="720" w:line="240" w:lineRule="auto"/>
        <w:jc w:val="both"/>
        <w:rPr>
          <w:rFonts w:ascii="Times New Roman" w:hAnsi="Times New Roman" w:cs="Times New Roman"/>
          <w:sz w:val="24"/>
          <w:szCs w:val="24"/>
        </w:rPr>
      </w:pPr>
      <w:r w:rsidRPr="00911EDD">
        <w:rPr>
          <w:rFonts w:ascii="Times New Roman" w:hAnsi="Times New Roman" w:cs="Times New Roman"/>
          <w:sz w:val="24"/>
          <w:szCs w:val="24"/>
        </w:rPr>
        <w:t xml:space="preserve">MACCORMICK, Neil. </w:t>
      </w:r>
      <w:r w:rsidRPr="00911EDD">
        <w:rPr>
          <w:rFonts w:ascii="Times New Roman" w:hAnsi="Times New Roman" w:cs="Times New Roman"/>
          <w:i/>
          <w:sz w:val="24"/>
          <w:szCs w:val="24"/>
        </w:rPr>
        <w:t>Argumentação jurídica e teoria do direito</w:t>
      </w:r>
      <w:r w:rsidRPr="00911EDD">
        <w:rPr>
          <w:rFonts w:ascii="Times New Roman" w:hAnsi="Times New Roman" w:cs="Times New Roman"/>
          <w:sz w:val="24"/>
          <w:szCs w:val="24"/>
        </w:rPr>
        <w:t>. São Paulo: Martins Fontes, 2006.</w:t>
      </w:r>
    </w:p>
    <w:p w:rsidR="00742241" w:rsidRDefault="00685B3A" w:rsidP="00487BFC">
      <w:pPr>
        <w:spacing w:after="720" w:line="240" w:lineRule="auto"/>
        <w:jc w:val="both"/>
        <w:rPr>
          <w:rFonts w:ascii="Times New Roman" w:hAnsi="Times New Roman" w:cs="Times New Roman"/>
          <w:sz w:val="24"/>
          <w:szCs w:val="24"/>
        </w:rPr>
      </w:pPr>
      <w:r>
        <w:rPr>
          <w:rFonts w:ascii="Times New Roman" w:hAnsi="Times New Roman" w:cs="Times New Roman"/>
          <w:sz w:val="24"/>
          <w:szCs w:val="24"/>
        </w:rPr>
        <w:t xml:space="preserve">MARINONI, Luiz Guilherme. MITIDIERO, Daniel. </w:t>
      </w:r>
      <w:r w:rsidRPr="00685B3A">
        <w:rPr>
          <w:rFonts w:ascii="Times New Roman" w:hAnsi="Times New Roman" w:cs="Times New Roman"/>
          <w:i/>
          <w:sz w:val="24"/>
          <w:szCs w:val="24"/>
        </w:rPr>
        <w:t>O projeto do CPC: crítica e propostas</w:t>
      </w:r>
      <w:r>
        <w:rPr>
          <w:rFonts w:ascii="Times New Roman" w:hAnsi="Times New Roman" w:cs="Times New Roman"/>
          <w:sz w:val="24"/>
          <w:szCs w:val="24"/>
        </w:rPr>
        <w:t>. São Paulo: RT, 2010.</w:t>
      </w:r>
    </w:p>
    <w:p w:rsidR="00742241" w:rsidRDefault="00960CE6" w:rsidP="00487BFC">
      <w:pPr>
        <w:spacing w:after="720" w:line="240" w:lineRule="auto"/>
        <w:jc w:val="both"/>
        <w:rPr>
          <w:rFonts w:ascii="Times New Roman" w:hAnsi="Times New Roman" w:cs="Times New Roman"/>
          <w:sz w:val="24"/>
          <w:szCs w:val="24"/>
        </w:rPr>
      </w:pPr>
      <w:r w:rsidRPr="00276E95">
        <w:rPr>
          <w:rFonts w:ascii="Times New Roman" w:hAnsi="Times New Roman" w:cs="Times New Roman"/>
          <w:sz w:val="24"/>
          <w:szCs w:val="24"/>
        </w:rPr>
        <w:t xml:space="preserve">NOJORI, Sérgio. </w:t>
      </w:r>
      <w:r w:rsidRPr="00276E95">
        <w:rPr>
          <w:rFonts w:ascii="Times New Roman" w:hAnsi="Times New Roman" w:cs="Times New Roman"/>
          <w:i/>
          <w:sz w:val="24"/>
          <w:szCs w:val="24"/>
        </w:rPr>
        <w:t>O dever de fundamentar as decisões judiciais</w:t>
      </w:r>
      <w:r w:rsidRPr="00276E95">
        <w:rPr>
          <w:rFonts w:ascii="Times New Roman" w:hAnsi="Times New Roman" w:cs="Times New Roman"/>
          <w:sz w:val="24"/>
          <w:szCs w:val="24"/>
        </w:rPr>
        <w:t>. 2.ed. São Paulo: RT, 2000</w:t>
      </w:r>
      <w:r>
        <w:rPr>
          <w:rFonts w:ascii="Times New Roman" w:hAnsi="Times New Roman" w:cs="Times New Roman"/>
          <w:sz w:val="24"/>
          <w:szCs w:val="24"/>
        </w:rPr>
        <w:t>.</w:t>
      </w:r>
    </w:p>
    <w:p w:rsidR="00742241" w:rsidRDefault="00960CE6" w:rsidP="00487BFC">
      <w:pPr>
        <w:spacing w:after="720" w:line="240" w:lineRule="auto"/>
        <w:jc w:val="both"/>
        <w:rPr>
          <w:rFonts w:ascii="Times New Roman" w:hAnsi="Times New Roman" w:cs="Times New Roman"/>
          <w:sz w:val="24"/>
          <w:szCs w:val="24"/>
        </w:rPr>
      </w:pPr>
      <w:r w:rsidRPr="00960CE6">
        <w:rPr>
          <w:rFonts w:ascii="Times New Roman" w:hAnsi="Times New Roman" w:cs="Times New Roman"/>
          <w:sz w:val="24"/>
          <w:szCs w:val="24"/>
        </w:rPr>
        <w:t xml:space="preserve">PEDRON, Flávio Quinaud. </w:t>
      </w:r>
      <w:r w:rsidRPr="00960CE6">
        <w:rPr>
          <w:rFonts w:ascii="Times New Roman" w:hAnsi="Times New Roman" w:cs="Times New Roman"/>
          <w:i/>
          <w:sz w:val="24"/>
          <w:szCs w:val="24"/>
        </w:rPr>
        <w:t>A Ponderação de Princípios pelo STF</w:t>
      </w:r>
      <w:r w:rsidRPr="00960CE6">
        <w:rPr>
          <w:rFonts w:ascii="Times New Roman" w:hAnsi="Times New Roman" w:cs="Times New Roman"/>
          <w:sz w:val="24"/>
          <w:szCs w:val="24"/>
        </w:rPr>
        <w:t>: balanço crítico. Revista CEJ, Brasília, Ano XII, n. 40, p. 20-30, jan./mar. 2008</w:t>
      </w:r>
      <w:r>
        <w:rPr>
          <w:rFonts w:ascii="Times New Roman" w:hAnsi="Times New Roman" w:cs="Times New Roman"/>
          <w:sz w:val="24"/>
          <w:szCs w:val="24"/>
        </w:rPr>
        <w:t>.</w:t>
      </w:r>
    </w:p>
    <w:p w:rsidR="00742241" w:rsidRDefault="00960CE6" w:rsidP="00487BFC">
      <w:pPr>
        <w:spacing w:after="720" w:line="240" w:lineRule="auto"/>
        <w:jc w:val="both"/>
        <w:rPr>
          <w:rFonts w:ascii="Times New Roman" w:hAnsi="Times New Roman" w:cs="Times New Roman"/>
          <w:sz w:val="24"/>
          <w:szCs w:val="24"/>
        </w:rPr>
      </w:pPr>
      <w:r w:rsidRPr="007F27F0">
        <w:rPr>
          <w:rFonts w:ascii="Times New Roman" w:hAnsi="Times New Roman" w:cs="Times New Roman"/>
          <w:sz w:val="24"/>
          <w:szCs w:val="24"/>
        </w:rPr>
        <w:lastRenderedPageBreak/>
        <w:t xml:space="preserve">PERELEMAN, Chaim. </w:t>
      </w:r>
      <w:r w:rsidRPr="007F27F0">
        <w:rPr>
          <w:rFonts w:ascii="Times New Roman" w:hAnsi="Times New Roman" w:cs="Times New Roman"/>
          <w:i/>
          <w:sz w:val="24"/>
          <w:szCs w:val="24"/>
        </w:rPr>
        <w:t>Ética e Direito</w:t>
      </w:r>
      <w:r w:rsidRPr="007F27F0">
        <w:rPr>
          <w:rFonts w:ascii="Times New Roman" w:hAnsi="Times New Roman" w:cs="Times New Roman"/>
          <w:sz w:val="24"/>
          <w:szCs w:val="24"/>
        </w:rPr>
        <w:t>. 2.ed. São Paulo: Martins Fontes, 2005</w:t>
      </w:r>
      <w:r>
        <w:rPr>
          <w:rFonts w:ascii="Times New Roman" w:hAnsi="Times New Roman" w:cs="Times New Roman"/>
          <w:sz w:val="24"/>
          <w:szCs w:val="24"/>
        </w:rPr>
        <w:t>.</w:t>
      </w:r>
    </w:p>
    <w:p w:rsidR="00742241" w:rsidRDefault="00960CE6" w:rsidP="00487BFC">
      <w:pPr>
        <w:spacing w:after="720" w:line="240" w:lineRule="auto"/>
        <w:jc w:val="both"/>
        <w:rPr>
          <w:rFonts w:ascii="Times New Roman" w:hAnsi="Times New Roman" w:cs="Times New Roman"/>
          <w:sz w:val="24"/>
          <w:szCs w:val="24"/>
        </w:rPr>
      </w:pPr>
      <w:r w:rsidRPr="00960CE6">
        <w:rPr>
          <w:rFonts w:ascii="Times New Roman" w:hAnsi="Times New Roman" w:cs="Times New Roman"/>
          <w:sz w:val="24"/>
          <w:szCs w:val="24"/>
        </w:rPr>
        <w:t xml:space="preserve">SICHES, LuisRecasens. </w:t>
      </w:r>
      <w:r w:rsidRPr="00960CE6">
        <w:rPr>
          <w:rFonts w:ascii="Times New Roman" w:hAnsi="Times New Roman" w:cs="Times New Roman"/>
          <w:i/>
          <w:sz w:val="24"/>
          <w:szCs w:val="24"/>
        </w:rPr>
        <w:t>Introducionalstudiodelderecho</w:t>
      </w:r>
      <w:r w:rsidRPr="00960CE6">
        <w:rPr>
          <w:rFonts w:ascii="Times New Roman" w:hAnsi="Times New Roman" w:cs="Times New Roman"/>
          <w:sz w:val="24"/>
          <w:szCs w:val="24"/>
        </w:rPr>
        <w:t>. México: Editorial Porrúa, 1981</w:t>
      </w:r>
      <w:r>
        <w:rPr>
          <w:rFonts w:ascii="Times New Roman" w:hAnsi="Times New Roman" w:cs="Times New Roman"/>
          <w:sz w:val="24"/>
          <w:szCs w:val="24"/>
        </w:rPr>
        <w:t>.</w:t>
      </w:r>
    </w:p>
    <w:p w:rsidR="00742241" w:rsidRDefault="00960CE6" w:rsidP="00487BFC">
      <w:pPr>
        <w:spacing w:after="720" w:line="240" w:lineRule="auto"/>
        <w:jc w:val="both"/>
        <w:rPr>
          <w:rFonts w:ascii="Times New Roman" w:hAnsi="Times New Roman" w:cs="Times New Roman"/>
          <w:sz w:val="24"/>
          <w:szCs w:val="24"/>
        </w:rPr>
      </w:pPr>
      <w:r w:rsidRPr="00855A68">
        <w:rPr>
          <w:rFonts w:ascii="Times New Roman" w:hAnsi="Times New Roman" w:cs="Times New Roman"/>
          <w:sz w:val="24"/>
          <w:szCs w:val="24"/>
        </w:rPr>
        <w:t xml:space="preserve">SILVA, Beclaute Oliveira. Decisão judicial não fundamentada no projeto do novo cpc: nas sendas da linguagem. In: </w:t>
      </w:r>
      <w:r w:rsidRPr="00855A68">
        <w:rPr>
          <w:rFonts w:ascii="Times New Roman" w:hAnsi="Times New Roman" w:cs="Times New Roman"/>
          <w:i/>
          <w:sz w:val="24"/>
          <w:szCs w:val="24"/>
        </w:rPr>
        <w:t>Novas Tendências do Processo Civil - Estudos sobre o Projeto do Novo CPC</w:t>
      </w:r>
      <w:r w:rsidRPr="00855A68">
        <w:rPr>
          <w:rFonts w:ascii="Times New Roman" w:hAnsi="Times New Roman" w:cs="Times New Roman"/>
          <w:sz w:val="24"/>
          <w:szCs w:val="24"/>
        </w:rPr>
        <w:t>. (Coord.) Alexandre Freire, Bruno Dantas, Dierle Nunes, Fredie Didier Jr., José Medina, Luiz Fux, Luiz Volpe e Pedro Miranda. Salvador: JusPodivm, 2013</w:t>
      </w:r>
      <w:r>
        <w:rPr>
          <w:rFonts w:ascii="Times New Roman" w:hAnsi="Times New Roman" w:cs="Times New Roman"/>
          <w:sz w:val="24"/>
          <w:szCs w:val="24"/>
        </w:rPr>
        <w:t>.</w:t>
      </w:r>
    </w:p>
    <w:p w:rsidR="00107056" w:rsidRPr="00A87BE0" w:rsidRDefault="00960CE6" w:rsidP="00487BFC">
      <w:pPr>
        <w:spacing w:after="720" w:line="240" w:lineRule="auto"/>
        <w:jc w:val="both"/>
        <w:rPr>
          <w:rFonts w:ascii="Times New Roman" w:hAnsi="Times New Roman" w:cs="Times New Roman"/>
          <w:sz w:val="24"/>
          <w:szCs w:val="24"/>
        </w:rPr>
      </w:pPr>
      <w:r w:rsidRPr="007F27F0">
        <w:rPr>
          <w:rFonts w:ascii="Times New Roman" w:hAnsi="Times New Roman" w:cs="Times New Roman"/>
          <w:sz w:val="24"/>
          <w:szCs w:val="24"/>
        </w:rPr>
        <w:t>SILVA, Ovídio A. Batista da.</w:t>
      </w:r>
      <w:r w:rsidRPr="007F27F0">
        <w:rPr>
          <w:rFonts w:ascii="Times New Roman" w:hAnsi="Times New Roman" w:cs="Times New Roman"/>
          <w:i/>
          <w:sz w:val="24"/>
          <w:szCs w:val="24"/>
        </w:rPr>
        <w:t>Fundamentação das sentenças como garantia constitucional</w:t>
      </w:r>
      <w:r w:rsidRPr="007F27F0">
        <w:rPr>
          <w:rFonts w:ascii="Times New Roman" w:hAnsi="Times New Roman" w:cs="Times New Roman"/>
          <w:sz w:val="24"/>
          <w:szCs w:val="24"/>
        </w:rPr>
        <w:t>. In. O processo na Constituição. MARTINS, Ives Granda da Silva; JOBIM, Eduardo (coord). São Paul</w:t>
      </w:r>
      <w:bookmarkStart w:id="0" w:name="_GoBack"/>
      <w:bookmarkEnd w:id="0"/>
      <w:r w:rsidRPr="007F27F0">
        <w:rPr>
          <w:rFonts w:ascii="Times New Roman" w:hAnsi="Times New Roman" w:cs="Times New Roman"/>
          <w:sz w:val="24"/>
          <w:szCs w:val="24"/>
        </w:rPr>
        <w:t>o: QuartierLatin, 2008</w:t>
      </w:r>
      <w:r>
        <w:rPr>
          <w:rFonts w:ascii="Times New Roman" w:hAnsi="Times New Roman" w:cs="Times New Roman"/>
          <w:sz w:val="24"/>
          <w:szCs w:val="24"/>
        </w:rPr>
        <w:t>.</w:t>
      </w:r>
    </w:p>
    <w:sectPr w:rsidR="00107056" w:rsidRPr="00A87BE0" w:rsidSect="00A87BE0">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B2" w:rsidRDefault="00C230B2" w:rsidP="00276E95">
      <w:pPr>
        <w:spacing w:after="0" w:line="240" w:lineRule="auto"/>
      </w:pPr>
      <w:r>
        <w:separator/>
      </w:r>
    </w:p>
  </w:endnote>
  <w:endnote w:type="continuationSeparator" w:id="1">
    <w:p w:rsidR="00C230B2" w:rsidRDefault="00C230B2" w:rsidP="00276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B2" w:rsidRDefault="00C230B2" w:rsidP="00276E95">
      <w:pPr>
        <w:spacing w:after="0" w:line="240" w:lineRule="auto"/>
      </w:pPr>
      <w:r>
        <w:separator/>
      </w:r>
    </w:p>
  </w:footnote>
  <w:footnote w:type="continuationSeparator" w:id="1">
    <w:p w:rsidR="00C230B2" w:rsidRDefault="00C230B2" w:rsidP="00276E95">
      <w:pPr>
        <w:spacing w:after="0" w:line="240" w:lineRule="auto"/>
      </w:pPr>
      <w:r>
        <w:continuationSeparator/>
      </w:r>
    </w:p>
  </w:footnote>
  <w:footnote w:id="2">
    <w:p w:rsidR="00EB6B8B" w:rsidRPr="00EB6B8B" w:rsidRDefault="00EB6B8B" w:rsidP="00EB6B8B">
      <w:pPr>
        <w:pStyle w:val="Textodenotaderodap"/>
        <w:jc w:val="both"/>
        <w:rPr>
          <w:rFonts w:ascii="Times New Roman" w:hAnsi="Times New Roman" w:cs="Times New Roman"/>
        </w:rPr>
      </w:pPr>
      <w:r w:rsidRPr="00EB6B8B">
        <w:rPr>
          <w:rStyle w:val="Refdenotaderodap"/>
          <w:rFonts w:ascii="Times New Roman" w:hAnsi="Times New Roman" w:cs="Times New Roman"/>
        </w:rPr>
        <w:footnoteRef/>
      </w:r>
      <w:r w:rsidRPr="00EB6B8B">
        <w:rPr>
          <w:rFonts w:ascii="Times New Roman" w:hAnsi="Times New Roman" w:cs="Times New Roman"/>
        </w:rPr>
        <w:t xml:space="preserve"> Advogado, pós-graduado em Direito Processual Civil e mestrando em Direitos e Garantias Fundamentais pela Faculdade de Direito de Vitória - FDV. Bolsista da Fundação de Amparo à Pesquisa do Espírito Santo – FAPES.Email para contato: alexcanalfreitas@gmail.com</w:t>
      </w:r>
      <w:r>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7BE0"/>
    <w:rsid w:val="000235B8"/>
    <w:rsid w:val="000F531B"/>
    <w:rsid w:val="00107056"/>
    <w:rsid w:val="00126CF7"/>
    <w:rsid w:val="001802F7"/>
    <w:rsid w:val="00227087"/>
    <w:rsid w:val="00276E95"/>
    <w:rsid w:val="002A2571"/>
    <w:rsid w:val="002E31C6"/>
    <w:rsid w:val="00393466"/>
    <w:rsid w:val="003D0B22"/>
    <w:rsid w:val="00405588"/>
    <w:rsid w:val="00407556"/>
    <w:rsid w:val="00420BA2"/>
    <w:rsid w:val="00487BFC"/>
    <w:rsid w:val="004F477B"/>
    <w:rsid w:val="0059780F"/>
    <w:rsid w:val="005A5E23"/>
    <w:rsid w:val="005B3429"/>
    <w:rsid w:val="00601767"/>
    <w:rsid w:val="00685B3A"/>
    <w:rsid w:val="006A731E"/>
    <w:rsid w:val="006E5F37"/>
    <w:rsid w:val="00742241"/>
    <w:rsid w:val="00760B3C"/>
    <w:rsid w:val="007621FA"/>
    <w:rsid w:val="0076448D"/>
    <w:rsid w:val="00786A2A"/>
    <w:rsid w:val="007A3CA8"/>
    <w:rsid w:val="007E738C"/>
    <w:rsid w:val="007F27F0"/>
    <w:rsid w:val="00855A68"/>
    <w:rsid w:val="008566F2"/>
    <w:rsid w:val="00865E84"/>
    <w:rsid w:val="008A7E5E"/>
    <w:rsid w:val="00911EDD"/>
    <w:rsid w:val="00914BF8"/>
    <w:rsid w:val="00944D66"/>
    <w:rsid w:val="00955ADE"/>
    <w:rsid w:val="00960CE6"/>
    <w:rsid w:val="00A75A57"/>
    <w:rsid w:val="00A80580"/>
    <w:rsid w:val="00A87BE0"/>
    <w:rsid w:val="00AC6DC5"/>
    <w:rsid w:val="00AE280B"/>
    <w:rsid w:val="00B1737A"/>
    <w:rsid w:val="00BC6A87"/>
    <w:rsid w:val="00C115F3"/>
    <w:rsid w:val="00C230B2"/>
    <w:rsid w:val="00C5528E"/>
    <w:rsid w:val="00C710D7"/>
    <w:rsid w:val="00CA497F"/>
    <w:rsid w:val="00D718C6"/>
    <w:rsid w:val="00E05C0B"/>
    <w:rsid w:val="00E93612"/>
    <w:rsid w:val="00E948A5"/>
    <w:rsid w:val="00EA7750"/>
    <w:rsid w:val="00EB6B8B"/>
    <w:rsid w:val="00F77A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F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76E9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6E95"/>
    <w:rPr>
      <w:sz w:val="20"/>
      <w:szCs w:val="20"/>
    </w:rPr>
  </w:style>
  <w:style w:type="character" w:styleId="Refdenotaderodap">
    <w:name w:val="footnote reference"/>
    <w:uiPriority w:val="99"/>
    <w:semiHidden/>
    <w:unhideWhenUsed/>
    <w:rsid w:val="00276E95"/>
    <w:rPr>
      <w:vertAlign w:val="superscript"/>
    </w:rPr>
  </w:style>
  <w:style w:type="paragraph" w:styleId="Textodebalo">
    <w:name w:val="Balloon Text"/>
    <w:basedOn w:val="Normal"/>
    <w:link w:val="TextodebaloChar"/>
    <w:uiPriority w:val="99"/>
    <w:semiHidden/>
    <w:unhideWhenUsed/>
    <w:rsid w:val="001070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056"/>
    <w:rPr>
      <w:rFonts w:ascii="Tahoma" w:hAnsi="Tahoma" w:cs="Tahoma"/>
      <w:sz w:val="16"/>
      <w:szCs w:val="16"/>
    </w:rPr>
  </w:style>
  <w:style w:type="character" w:styleId="Refdecomentrio">
    <w:name w:val="annotation reference"/>
    <w:basedOn w:val="Fontepargpadro"/>
    <w:uiPriority w:val="99"/>
    <w:semiHidden/>
    <w:unhideWhenUsed/>
    <w:rsid w:val="00487BFC"/>
    <w:rPr>
      <w:sz w:val="16"/>
      <w:szCs w:val="16"/>
    </w:rPr>
  </w:style>
  <w:style w:type="paragraph" w:styleId="Textodecomentrio">
    <w:name w:val="annotation text"/>
    <w:basedOn w:val="Normal"/>
    <w:link w:val="TextodecomentrioChar"/>
    <w:uiPriority w:val="99"/>
    <w:semiHidden/>
    <w:unhideWhenUsed/>
    <w:rsid w:val="00487B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87BFC"/>
    <w:rPr>
      <w:sz w:val="20"/>
      <w:szCs w:val="20"/>
    </w:rPr>
  </w:style>
  <w:style w:type="paragraph" w:styleId="Assuntodocomentrio">
    <w:name w:val="annotation subject"/>
    <w:basedOn w:val="Textodecomentrio"/>
    <w:next w:val="Textodecomentrio"/>
    <w:link w:val="AssuntodocomentrioChar"/>
    <w:uiPriority w:val="99"/>
    <w:semiHidden/>
    <w:unhideWhenUsed/>
    <w:rsid w:val="00487BFC"/>
    <w:rPr>
      <w:b/>
      <w:bCs/>
    </w:rPr>
  </w:style>
  <w:style w:type="character" w:customStyle="1" w:styleId="AssuntodocomentrioChar">
    <w:name w:val="Assunto do comentário Char"/>
    <w:basedOn w:val="TextodecomentrioChar"/>
    <w:link w:val="Assuntodocomentrio"/>
    <w:uiPriority w:val="99"/>
    <w:semiHidden/>
    <w:rsid w:val="00487B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76E9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6E95"/>
    <w:rPr>
      <w:sz w:val="20"/>
      <w:szCs w:val="20"/>
    </w:rPr>
  </w:style>
  <w:style w:type="character" w:styleId="Refdenotaderodap">
    <w:name w:val="footnote reference"/>
    <w:uiPriority w:val="99"/>
    <w:semiHidden/>
    <w:unhideWhenUsed/>
    <w:rsid w:val="00276E95"/>
    <w:rPr>
      <w:vertAlign w:val="superscript"/>
    </w:rPr>
  </w:style>
  <w:style w:type="paragraph" w:styleId="Textodebalo">
    <w:name w:val="Balloon Text"/>
    <w:basedOn w:val="Normal"/>
    <w:link w:val="TextodebaloChar"/>
    <w:uiPriority w:val="99"/>
    <w:semiHidden/>
    <w:unhideWhenUsed/>
    <w:rsid w:val="001070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ABA7-D74C-468B-AFF0-69EBF63C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Ufes</cp:lastModifiedBy>
  <cp:revision>2</cp:revision>
  <dcterms:created xsi:type="dcterms:W3CDTF">2014-07-15T00:03:00Z</dcterms:created>
  <dcterms:modified xsi:type="dcterms:W3CDTF">2014-07-15T00:03:00Z</dcterms:modified>
</cp:coreProperties>
</file>